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45B3" w14:textId="047225B1" w:rsidR="00717101" w:rsidRPr="008C7AB1" w:rsidRDefault="007A26B1" w:rsidP="00456210">
      <w:pPr>
        <w:pStyle w:val="Titre"/>
        <w:rPr>
          <w:color w:val="005E00"/>
        </w:rPr>
      </w:pPr>
      <w:r w:rsidRPr="008C7AB1">
        <w:rPr>
          <w:color w:val="005E00"/>
        </w:rPr>
        <w:t xml:space="preserve">Réunion </w:t>
      </w:r>
      <w:r w:rsidR="005D702E" w:rsidRPr="008C7AB1">
        <w:rPr>
          <w:color w:val="005E00"/>
        </w:rPr>
        <w:t>Comité/Collectif Citoyen</w:t>
      </w:r>
    </w:p>
    <w:p w14:paraId="77ACD7C3" w14:textId="6B497C33" w:rsidR="00006A6C" w:rsidRPr="00E30625" w:rsidRDefault="00381097" w:rsidP="00381097">
      <w:pPr>
        <w:jc w:val="center"/>
        <w:rPr>
          <w:b/>
          <w:bCs/>
        </w:rPr>
      </w:pPr>
      <w:r w:rsidRPr="00E30625">
        <w:rPr>
          <w:b/>
          <w:bCs/>
          <w:highlight w:val="yellow"/>
        </w:rPr>
        <w:t xml:space="preserve">Date de la prochaine réunion : </w:t>
      </w:r>
      <w:r w:rsidR="008B5823">
        <w:rPr>
          <w:b/>
          <w:bCs/>
          <w:highlight w:val="yellow"/>
        </w:rPr>
        <w:t xml:space="preserve">Lundi </w:t>
      </w:r>
      <w:r w:rsidR="00DA1A66">
        <w:rPr>
          <w:b/>
          <w:bCs/>
          <w:highlight w:val="yellow"/>
        </w:rPr>
        <w:t>13</w:t>
      </w:r>
      <w:r w:rsidR="008B5823">
        <w:rPr>
          <w:b/>
          <w:bCs/>
          <w:highlight w:val="yellow"/>
        </w:rPr>
        <w:t xml:space="preserve"> </w:t>
      </w:r>
      <w:r w:rsidR="00727F18">
        <w:rPr>
          <w:b/>
          <w:bCs/>
          <w:highlight w:val="yellow"/>
        </w:rPr>
        <w:t>septembre</w:t>
      </w:r>
      <w:r w:rsidR="008B5823">
        <w:rPr>
          <w:b/>
          <w:bCs/>
          <w:highlight w:val="yellow"/>
        </w:rPr>
        <w:t xml:space="preserve"> </w:t>
      </w:r>
      <w:r w:rsidR="00DA1A66">
        <w:rPr>
          <w:b/>
          <w:bCs/>
          <w:highlight w:val="yellow"/>
        </w:rPr>
        <w:t>de 18h à 21h</w:t>
      </w:r>
      <w:r w:rsidR="00DA1A66" w:rsidRPr="00DA1A66">
        <w:rPr>
          <w:b/>
          <w:bCs/>
          <w:highlight w:val="yellow"/>
        </w:rPr>
        <w:t xml:space="preserve"> au moulinage de La Roche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45"/>
      </w:tblGrid>
      <w:tr w:rsidR="00435232" w14:paraId="658487A3" w14:textId="77777777" w:rsidTr="00435232">
        <w:trPr>
          <w:trHeight w:val="3015"/>
        </w:trPr>
        <w:tc>
          <w:tcPr>
            <w:tcW w:w="8745" w:type="dxa"/>
          </w:tcPr>
          <w:p w14:paraId="7AC33DDC" w14:textId="67526A13" w:rsidR="006F118F" w:rsidRDefault="006F118F" w:rsidP="006F118F">
            <w:r>
              <w:t xml:space="preserve">Date : </w:t>
            </w:r>
            <w:r w:rsidR="00DA1A66">
              <w:t>30</w:t>
            </w:r>
            <w:r>
              <w:t>/0</w:t>
            </w:r>
            <w:r w:rsidR="00DA1A66">
              <w:t>9</w:t>
            </w:r>
            <w:r>
              <w:t>/25</w:t>
            </w:r>
          </w:p>
          <w:p w14:paraId="2F290D58" w14:textId="77777777" w:rsidR="006F118F" w:rsidRDefault="006F118F" w:rsidP="006F118F"/>
          <w:p w14:paraId="54F1BC83" w14:textId="16D529C8" w:rsidR="006F118F" w:rsidRDefault="006F118F" w:rsidP="006F118F">
            <w:r>
              <w:t xml:space="preserve">Présents.es : </w:t>
            </w:r>
            <w:r w:rsidR="008B19FD">
              <w:t>Marc</w:t>
            </w:r>
            <w:r w:rsidR="00DA1A66">
              <w:t xml:space="preserve"> D,</w:t>
            </w:r>
            <w:r w:rsidR="008B19FD">
              <w:t xml:space="preserve"> Yvette,</w:t>
            </w:r>
            <w:r w:rsidR="008D4576">
              <w:t xml:space="preserve"> </w:t>
            </w:r>
            <w:r w:rsidR="00DA1A66">
              <w:t>Xavier</w:t>
            </w:r>
            <w:r w:rsidR="008B5823">
              <w:t>, Oliv</w:t>
            </w:r>
            <w:r w:rsidR="00727F18">
              <w:t>i</w:t>
            </w:r>
            <w:r w:rsidR="00DA1A66">
              <w:t>er</w:t>
            </w:r>
            <w:r w:rsidR="008B5823">
              <w:t>,</w:t>
            </w:r>
            <w:r w:rsidR="00DA1A66">
              <w:t xml:space="preserve"> Colin, Pierre, Muriel N, Tiziana, Tanguy, Timothée,</w:t>
            </w:r>
            <w:r w:rsidR="00741C45">
              <w:t xml:space="preserve"> </w:t>
            </w:r>
            <w:r w:rsidR="008B19FD">
              <w:t>Marc Z</w:t>
            </w:r>
          </w:p>
          <w:p w14:paraId="58D9DBBC" w14:textId="77777777" w:rsidR="006F118F" w:rsidRDefault="006F118F" w:rsidP="006F118F"/>
          <w:p w14:paraId="38CF9596" w14:textId="62DE8C7F" w:rsidR="006F118F" w:rsidRDefault="006F118F" w:rsidP="006F118F">
            <w:r>
              <w:t xml:space="preserve">Excusés.es : </w:t>
            </w:r>
            <w:r w:rsidR="00DA1A66">
              <w:t>Muriel R, Pascale, Nathalie, Hervé, Yves, Gilles</w:t>
            </w:r>
          </w:p>
          <w:p w14:paraId="0EAA709D" w14:textId="77777777" w:rsidR="006F118F" w:rsidRPr="00230426" w:rsidRDefault="006F118F" w:rsidP="006F118F"/>
          <w:p w14:paraId="3BAEF7B3" w14:textId="77777777" w:rsidR="006F118F" w:rsidRDefault="006F118F" w:rsidP="006F118F"/>
          <w:p w14:paraId="0E90D693" w14:textId="3120922A" w:rsidR="00C76BC0" w:rsidRDefault="006F118F" w:rsidP="006F118F">
            <w:r>
              <w:t>Animateur.es : Marc Z</w:t>
            </w:r>
            <w:r w:rsidR="00727F18">
              <w:t>,</w:t>
            </w:r>
          </w:p>
        </w:tc>
      </w:tr>
    </w:tbl>
    <w:p w14:paraId="486D097E" w14:textId="77777777" w:rsidR="00435232" w:rsidRDefault="00435232" w:rsidP="00435232">
      <w:pPr>
        <w:jc w:val="right"/>
      </w:pPr>
    </w:p>
    <w:p w14:paraId="5448A44C" w14:textId="3DEA7BA3" w:rsidR="00BE30DA" w:rsidRDefault="006404D5" w:rsidP="00BE30DA">
      <w:pPr>
        <w:jc w:val="right"/>
      </w:pPr>
      <w:r>
        <w:t>Lieu :</w:t>
      </w:r>
      <w:r w:rsidR="008B5823">
        <w:t xml:space="preserve"> </w:t>
      </w:r>
      <w:r w:rsidR="00DA1A66">
        <w:t>Le Moulinage de La roche</w:t>
      </w:r>
      <w:r w:rsidR="002420EF" w:rsidRPr="002420EF">
        <w:br/>
      </w:r>
    </w:p>
    <w:p w14:paraId="1F9CD176" w14:textId="77777777" w:rsidR="00BE30DA" w:rsidRDefault="00BE30DA">
      <w:pPr>
        <w:spacing w:before="0" w:after="160" w:line="278" w:lineRule="auto"/>
        <w:jc w:val="left"/>
      </w:pPr>
      <w:r>
        <w:br w:type="page"/>
      </w:r>
    </w:p>
    <w:p w14:paraId="587455C9" w14:textId="77777777" w:rsidR="002420EF" w:rsidRPr="002420EF" w:rsidRDefault="002420EF" w:rsidP="00BE30DA">
      <w:pPr>
        <w:jc w:val="right"/>
      </w:pPr>
    </w:p>
    <w:p w14:paraId="542122E3" w14:textId="2E654E47" w:rsidR="00DA1A66" w:rsidRPr="007769A5" w:rsidRDefault="007769A5" w:rsidP="004B2850">
      <w:pPr>
        <w:pStyle w:val="Sansinterligne"/>
        <w:rPr>
          <w:rStyle w:val="lev"/>
        </w:rPr>
      </w:pPr>
      <w:r>
        <w:rPr>
          <w:rStyle w:val="lev"/>
        </w:rPr>
        <w:t>4 axes à travailler</w:t>
      </w:r>
      <w:r w:rsidR="00DA1A66" w:rsidRPr="007769A5">
        <w:rPr>
          <w:rStyle w:val="lev"/>
        </w:rPr>
        <w:t xml:space="preserve"> :</w:t>
      </w:r>
    </w:p>
    <w:p w14:paraId="5458C12D" w14:textId="4F627779" w:rsidR="00DA1A66" w:rsidRPr="00DA1A66" w:rsidRDefault="00DA1A66" w:rsidP="004B2850">
      <w:pPr>
        <w:pStyle w:val="Sansinterligne"/>
      </w:pPr>
      <w:r w:rsidRPr="00DA1A66">
        <w:t>1 - Cadrage et fonctionnement du collectif SSA – Moyen-Eyrieux</w:t>
      </w:r>
    </w:p>
    <w:p w14:paraId="6BF7C31F" w14:textId="77777777" w:rsidR="00DA1A66" w:rsidRPr="00DA1A66" w:rsidRDefault="00DA1A66" w:rsidP="004B2850">
      <w:pPr>
        <w:pStyle w:val="Sansinterligne"/>
      </w:pPr>
      <w:r w:rsidRPr="00DA1A66">
        <w:t xml:space="preserve">    Rédiger le préambule de la charte projet.</w:t>
      </w:r>
    </w:p>
    <w:p w14:paraId="3A0F2F3A" w14:textId="0F8E3141" w:rsidR="00DA1A66" w:rsidRPr="00DA1A66" w:rsidRDefault="00DA1A66" w:rsidP="004B2850">
      <w:pPr>
        <w:pStyle w:val="Sansinterligne"/>
      </w:pPr>
      <w:r w:rsidRPr="00DA1A66">
        <w:t xml:space="preserve">    Clarifier la participation aux réunions : qui participe, et comment ?</w:t>
      </w:r>
    </w:p>
    <w:p w14:paraId="7E520584" w14:textId="5D044B5A" w:rsidR="00DA1A66" w:rsidRPr="00DA1A66" w:rsidRDefault="00DA1A66" w:rsidP="004B2850">
      <w:pPr>
        <w:pStyle w:val="Sansinterligne"/>
      </w:pPr>
      <w:r w:rsidRPr="00DA1A66">
        <w:t>2 - Charte de conventionnement</w:t>
      </w:r>
    </w:p>
    <w:p w14:paraId="4941369C" w14:textId="08CB9324" w:rsidR="00DA1A66" w:rsidRPr="00DA1A66" w:rsidRDefault="00DA1A66" w:rsidP="004B2850">
      <w:pPr>
        <w:pStyle w:val="Sansinterligne"/>
      </w:pPr>
      <w:r w:rsidRPr="00DA1A66">
        <w:t xml:space="preserve">    Planification et objectifs : comment produire une grille de conventionnement (</w:t>
      </w:r>
      <w:proofErr w:type="spellStart"/>
      <w:r w:rsidRPr="00DA1A66">
        <w:t>producteurs·rices</w:t>
      </w:r>
      <w:proofErr w:type="spellEnd"/>
      <w:r w:rsidRPr="00DA1A66">
        <w:t>/</w:t>
      </w:r>
      <w:proofErr w:type="spellStart"/>
      <w:r w:rsidRPr="00DA1A66">
        <w:t>mangeurs·euses</w:t>
      </w:r>
      <w:proofErr w:type="spellEnd"/>
      <w:r w:rsidRPr="00DA1A66">
        <w:t>) pour l’assemblée du 15 Novembre ?</w:t>
      </w:r>
    </w:p>
    <w:p w14:paraId="4875E81A" w14:textId="04D87E95" w:rsidR="00DA1A66" w:rsidRPr="00DA1A66" w:rsidRDefault="00DA1A66" w:rsidP="004B2850">
      <w:pPr>
        <w:pStyle w:val="Sansinterligne"/>
      </w:pPr>
      <w:r w:rsidRPr="00DA1A66">
        <w:t>3 - Modalités de participation à la caisse</w:t>
      </w:r>
    </w:p>
    <w:p w14:paraId="750EF0F0" w14:textId="007CDDF1" w:rsidR="00DA1A66" w:rsidRPr="00DA1A66" w:rsidRDefault="00DA1A66" w:rsidP="004B2850">
      <w:pPr>
        <w:pStyle w:val="Sansinterligne"/>
      </w:pPr>
      <w:r w:rsidRPr="00DA1A66">
        <w:t xml:space="preserve">    Contributions et cotisations : élaboration d’un questionnaire et d’une grille indicative.</w:t>
      </w:r>
    </w:p>
    <w:p w14:paraId="41153217" w14:textId="515B28C9" w:rsidR="00DA1A66" w:rsidRPr="00DA1A66" w:rsidRDefault="00DA1A66" w:rsidP="004B2850">
      <w:pPr>
        <w:pStyle w:val="Sansinterligne"/>
      </w:pPr>
      <w:r w:rsidRPr="00DA1A66">
        <w:t>4 - Modèle économique et juridique</w:t>
      </w:r>
    </w:p>
    <w:p w14:paraId="652F845B" w14:textId="77777777" w:rsidR="00DA1A66" w:rsidRPr="00DA1A66" w:rsidRDefault="00DA1A66" w:rsidP="004B2850">
      <w:pPr>
        <w:pStyle w:val="Sansinterligne"/>
      </w:pPr>
      <w:r w:rsidRPr="00DA1A66">
        <w:t xml:space="preserve">    Quelle structure pour porter le budget de la caisse ?</w:t>
      </w:r>
    </w:p>
    <w:p w14:paraId="65A57177" w14:textId="313896BD" w:rsidR="00DA1A66" w:rsidRDefault="00DA1A66" w:rsidP="004B2850">
      <w:pPr>
        <w:pStyle w:val="Sansinterligne"/>
      </w:pPr>
      <w:r w:rsidRPr="00DA1A66">
        <w:t xml:space="preserve">    Quels critères pour les contributions à la caisse ?</w:t>
      </w:r>
    </w:p>
    <w:p w14:paraId="60653551" w14:textId="1082FB05" w:rsidR="00DA1A66" w:rsidRDefault="007769A5" w:rsidP="004B2850">
      <w:pPr>
        <w:pStyle w:val="Sansinterligne"/>
        <w:rPr>
          <w:rStyle w:val="lev"/>
        </w:rPr>
      </w:pPr>
      <w:r w:rsidRPr="007769A5">
        <w:rPr>
          <w:rStyle w:val="lev"/>
        </w:rPr>
        <w:t>Déroulé</w:t>
      </w:r>
      <w:r>
        <w:rPr>
          <w:rStyle w:val="lev"/>
        </w:rPr>
        <w:t xml:space="preserve"> choisi :</w:t>
      </w:r>
    </w:p>
    <w:p w14:paraId="344D5DA5" w14:textId="187E2AAE" w:rsidR="007769A5" w:rsidRPr="007769A5" w:rsidRDefault="007769A5" w:rsidP="004B2850">
      <w:pPr>
        <w:pStyle w:val="Sansinterligne"/>
        <w:rPr>
          <w:rStyle w:val="lev"/>
          <w:b w:val="0"/>
          <w:bCs w:val="0"/>
        </w:rPr>
      </w:pPr>
      <w:r w:rsidRPr="007769A5">
        <w:rPr>
          <w:rStyle w:val="lev"/>
          <w:b w:val="0"/>
          <w:bCs w:val="0"/>
        </w:rPr>
        <w:t>Trois groupes de travail de 3 à 4 personnes sur trois thématiques suivis d’un temps de restitution.</w:t>
      </w:r>
    </w:p>
    <w:p w14:paraId="0434A06E" w14:textId="25C8633D" w:rsidR="007769A5" w:rsidRPr="007769A5" w:rsidRDefault="007769A5" w:rsidP="004B2850">
      <w:pPr>
        <w:pStyle w:val="Sansinterligne"/>
        <w:rPr>
          <w:rStyle w:val="lev"/>
          <w:b w:val="0"/>
          <w:bCs w:val="0"/>
        </w:rPr>
      </w:pPr>
      <w:r w:rsidRPr="007769A5">
        <w:rPr>
          <w:rStyle w:val="lev"/>
          <w:b w:val="0"/>
          <w:bCs w:val="0"/>
        </w:rPr>
        <w:t xml:space="preserve">Groupe 1 : clarification du périmètre et bassin de vie dans lequel se projette l’expérimentation. Extrait de la charte rédigé à partir des éléments travaillés : </w:t>
      </w:r>
    </w:p>
    <w:p w14:paraId="28493A51" w14:textId="7EA6031A" w:rsidR="007769A5" w:rsidRPr="007769A5" w:rsidRDefault="007769A5" w:rsidP="004B2850">
      <w:pPr>
        <w:pStyle w:val="Sansinterligne"/>
        <w:rPr>
          <w:rStyle w:val="lev"/>
          <w:b w:val="0"/>
          <w:bCs w:val="0"/>
          <w:i/>
          <w:iCs/>
          <w:sz w:val="20"/>
          <w:szCs w:val="20"/>
        </w:rPr>
      </w:pPr>
      <w:r>
        <w:rPr>
          <w:rStyle w:val="lev"/>
          <w:b w:val="0"/>
          <w:bCs w:val="0"/>
          <w:i/>
          <w:iCs/>
          <w:sz w:val="20"/>
          <w:szCs w:val="20"/>
        </w:rPr>
        <w:t>« </w:t>
      </w:r>
      <w:r w:rsidRPr="007769A5">
        <w:rPr>
          <w:rStyle w:val="lev"/>
          <w:b w:val="0"/>
          <w:bCs w:val="0"/>
          <w:i/>
          <w:iCs/>
          <w:sz w:val="20"/>
          <w:szCs w:val="20"/>
        </w:rPr>
        <w:t>2. Bassin de vie de la caisse locale</w:t>
      </w:r>
    </w:p>
    <w:p w14:paraId="1D99B171" w14:textId="0735A836" w:rsidR="007769A5" w:rsidRPr="007769A5" w:rsidRDefault="007769A5" w:rsidP="004B2850">
      <w:pPr>
        <w:pStyle w:val="Sansinterligne"/>
        <w:rPr>
          <w:rStyle w:val="lev"/>
          <w:b w:val="0"/>
          <w:bCs w:val="0"/>
          <w:i/>
          <w:iCs/>
          <w:sz w:val="20"/>
          <w:szCs w:val="20"/>
        </w:rPr>
      </w:pPr>
      <w:r w:rsidRPr="007769A5">
        <w:rPr>
          <w:rStyle w:val="lev"/>
          <w:b w:val="0"/>
          <w:bCs w:val="0"/>
          <w:i/>
          <w:iCs/>
          <w:sz w:val="20"/>
          <w:szCs w:val="20"/>
        </w:rPr>
        <w:t xml:space="preserve">Le projet distincte trois échelles formant le périmètre de l’expérimentation. </w:t>
      </w:r>
    </w:p>
    <w:p w14:paraId="2C38FAFE" w14:textId="02941D53" w:rsidR="007769A5" w:rsidRPr="007769A5" w:rsidRDefault="007769A5" w:rsidP="004B2850">
      <w:pPr>
        <w:pStyle w:val="Sansinterligne"/>
        <w:rPr>
          <w:rStyle w:val="lev"/>
          <w:b w:val="0"/>
          <w:bCs w:val="0"/>
          <w:i/>
          <w:iCs/>
          <w:sz w:val="20"/>
          <w:szCs w:val="20"/>
        </w:rPr>
      </w:pPr>
      <w:r w:rsidRPr="007769A5">
        <w:rPr>
          <w:rStyle w:val="lev"/>
          <w:b w:val="0"/>
          <w:bCs w:val="0"/>
          <w:i/>
          <w:iCs/>
          <w:sz w:val="20"/>
          <w:szCs w:val="20"/>
        </w:rPr>
        <w:t xml:space="preserve">  Première échelle : l’expérimentation a lieu sur le bassin du Moyen-Eyrieux territoire d’activité de La passerelle des vallées. Ce choix permet de cadrer un premier territoire à partir duquel penser l’action et structurer les alliances qui permettre au projet de voir le jour. Voir carte du Moyen-Eyrieux. </w:t>
      </w:r>
    </w:p>
    <w:p w14:paraId="582D9224" w14:textId="77777777" w:rsidR="007769A5" w:rsidRPr="007769A5" w:rsidRDefault="007769A5" w:rsidP="004B2850">
      <w:pPr>
        <w:pStyle w:val="Sansinterligne"/>
        <w:rPr>
          <w:rStyle w:val="lev"/>
          <w:b w:val="0"/>
          <w:bCs w:val="0"/>
          <w:i/>
          <w:iCs/>
          <w:sz w:val="20"/>
          <w:szCs w:val="20"/>
        </w:rPr>
      </w:pPr>
      <w:r w:rsidRPr="007769A5">
        <w:rPr>
          <w:rStyle w:val="lev"/>
          <w:b w:val="0"/>
          <w:bCs w:val="0"/>
          <w:i/>
          <w:iCs/>
          <w:sz w:val="20"/>
          <w:szCs w:val="20"/>
        </w:rPr>
        <w:t xml:space="preserve">    Seconde échelle : à partir de cette première échelle, nous définissons donc que les habitants du moyen-</w:t>
      </w:r>
      <w:proofErr w:type="spellStart"/>
      <w:r w:rsidRPr="007769A5">
        <w:rPr>
          <w:rStyle w:val="lev"/>
          <w:b w:val="0"/>
          <w:bCs w:val="0"/>
          <w:i/>
          <w:iCs/>
          <w:sz w:val="20"/>
          <w:szCs w:val="20"/>
        </w:rPr>
        <w:t>eyrieux</w:t>
      </w:r>
      <w:proofErr w:type="spellEnd"/>
      <w:r w:rsidRPr="007769A5">
        <w:rPr>
          <w:rStyle w:val="lev"/>
          <w:b w:val="0"/>
          <w:bCs w:val="0"/>
          <w:i/>
          <w:iCs/>
          <w:sz w:val="20"/>
          <w:szCs w:val="20"/>
        </w:rPr>
        <w:t xml:space="preserve"> formeront l’échantillon des expérimentateurs lorsque la caisse locale sera ouverte. </w:t>
      </w:r>
    </w:p>
    <w:p w14:paraId="75AFE45E" w14:textId="77777777" w:rsidR="007769A5" w:rsidRPr="007769A5" w:rsidRDefault="007769A5" w:rsidP="004B2850">
      <w:pPr>
        <w:pStyle w:val="Sansinterligne"/>
        <w:rPr>
          <w:rStyle w:val="lev"/>
          <w:b w:val="0"/>
          <w:bCs w:val="0"/>
          <w:i/>
          <w:iCs/>
          <w:sz w:val="20"/>
          <w:szCs w:val="20"/>
        </w:rPr>
      </w:pPr>
      <w:r w:rsidRPr="007769A5">
        <w:rPr>
          <w:rStyle w:val="lev"/>
          <w:b w:val="0"/>
          <w:bCs w:val="0"/>
          <w:i/>
          <w:iCs/>
          <w:sz w:val="20"/>
          <w:szCs w:val="20"/>
        </w:rPr>
        <w:t xml:space="preserve">    Troisième échelle : Les lieux étudiés dans le cadre du conventionnement se situeront dans le territoire du Moyen-Eyrieux pour soutenir l’approvisionnement locale en accord la charte de conventionnement. </w:t>
      </w:r>
    </w:p>
    <w:p w14:paraId="4B67B5A9" w14:textId="5D1F04B8" w:rsidR="007769A5" w:rsidRPr="007769A5" w:rsidRDefault="007769A5" w:rsidP="004B2850">
      <w:pPr>
        <w:pStyle w:val="Sansinterligne"/>
        <w:rPr>
          <w:rStyle w:val="lev"/>
          <w:b w:val="0"/>
          <w:bCs w:val="0"/>
          <w:i/>
          <w:iCs/>
          <w:sz w:val="20"/>
          <w:szCs w:val="20"/>
        </w:rPr>
      </w:pPr>
      <w:r w:rsidRPr="007769A5">
        <w:rPr>
          <w:rStyle w:val="lev"/>
          <w:b w:val="0"/>
          <w:bCs w:val="0"/>
          <w:i/>
          <w:iCs/>
          <w:sz w:val="20"/>
          <w:szCs w:val="20"/>
        </w:rPr>
        <w:t xml:space="preserve">Les ressources alimentaires disponibles sur le territoire du Moyen-Eyrieux (même élargi) ne permettront pas de couvrir l’ensemble des besoins alimentaires. L’un des objectifs de la SSA — et donc de cette expérimentation — est de contribuer à la pérennisation, au développement et à l’émergence de productions locales. Ainsi, même si le périmètre des </w:t>
      </w:r>
      <w:proofErr w:type="spellStart"/>
      <w:r w:rsidRPr="007769A5">
        <w:rPr>
          <w:rStyle w:val="lev"/>
          <w:b w:val="0"/>
          <w:bCs w:val="0"/>
          <w:i/>
          <w:iCs/>
          <w:sz w:val="20"/>
          <w:szCs w:val="20"/>
        </w:rPr>
        <w:t>producteur·ices</w:t>
      </w:r>
      <w:proofErr w:type="spellEnd"/>
      <w:r w:rsidRPr="007769A5">
        <w:rPr>
          <w:rStyle w:val="lev"/>
          <w:b w:val="0"/>
          <w:bCs w:val="0"/>
          <w:i/>
          <w:iCs/>
          <w:sz w:val="20"/>
          <w:szCs w:val="20"/>
        </w:rPr>
        <w:t xml:space="preserve"> est défini de manière large, des mécanismes comme le conventionnement pourront soutenir cette dynamique. Le Moyen-Eyrieux (inclure image réalisée par La passerelle des vallées) peut servir de référence, avec une majorité de communes contenues dans le périmètre de la CAPCA et quelques limitrophes de la Com-com de </w:t>
      </w:r>
      <w:proofErr w:type="spellStart"/>
      <w:r w:rsidRPr="007769A5">
        <w:rPr>
          <w:rStyle w:val="lev"/>
          <w:b w:val="0"/>
          <w:bCs w:val="0"/>
          <w:i/>
          <w:iCs/>
          <w:sz w:val="20"/>
          <w:szCs w:val="20"/>
        </w:rPr>
        <w:t>Val'Eyrieux</w:t>
      </w:r>
      <w:proofErr w:type="spellEnd"/>
      <w:r w:rsidRPr="007769A5">
        <w:rPr>
          <w:rStyle w:val="lev"/>
          <w:b w:val="0"/>
          <w:bCs w:val="0"/>
          <w:i/>
          <w:iCs/>
          <w:sz w:val="20"/>
          <w:szCs w:val="20"/>
        </w:rPr>
        <w:t xml:space="preserve">. </w:t>
      </w:r>
    </w:p>
    <w:p w14:paraId="54328912" w14:textId="5AB1819C" w:rsidR="007769A5" w:rsidRPr="007769A5" w:rsidRDefault="007769A5" w:rsidP="004B2850">
      <w:pPr>
        <w:pStyle w:val="Sansinterligne"/>
        <w:rPr>
          <w:rStyle w:val="lev"/>
          <w:b w:val="0"/>
          <w:bCs w:val="0"/>
          <w:i/>
          <w:iCs/>
          <w:sz w:val="20"/>
          <w:szCs w:val="20"/>
        </w:rPr>
      </w:pPr>
      <w:r w:rsidRPr="007769A5">
        <w:rPr>
          <w:rStyle w:val="lev"/>
          <w:b w:val="0"/>
          <w:bCs w:val="0"/>
          <w:i/>
          <w:iCs/>
          <w:sz w:val="20"/>
          <w:szCs w:val="20"/>
        </w:rPr>
        <w:t xml:space="preserve">Pour inspirer et diffuser les principes de la SSA, il est pertinent d’intégrer, notamment dans le périmètre des personnes impliquées dans la réflexion des </w:t>
      </w:r>
      <w:proofErr w:type="spellStart"/>
      <w:r w:rsidRPr="007769A5">
        <w:rPr>
          <w:rStyle w:val="lev"/>
          <w:b w:val="0"/>
          <w:bCs w:val="0"/>
          <w:i/>
          <w:iCs/>
          <w:sz w:val="20"/>
          <w:szCs w:val="20"/>
        </w:rPr>
        <w:t>acteur·ices</w:t>
      </w:r>
      <w:proofErr w:type="spellEnd"/>
      <w:r w:rsidRPr="007769A5">
        <w:rPr>
          <w:rStyle w:val="lev"/>
          <w:b w:val="0"/>
          <w:bCs w:val="0"/>
          <w:i/>
          <w:iCs/>
          <w:sz w:val="20"/>
          <w:szCs w:val="20"/>
        </w:rPr>
        <w:t xml:space="preserve"> d’autres territoires susceptibles de relayer, étendre et/ou essaimer l’initiative. »</w:t>
      </w:r>
    </w:p>
    <w:p w14:paraId="1D5E90B6" w14:textId="77777777" w:rsidR="00DA1A66" w:rsidRDefault="00DA1A66" w:rsidP="004B2850">
      <w:pPr>
        <w:pStyle w:val="Sansinterligne"/>
      </w:pPr>
    </w:p>
    <w:p w14:paraId="3A9262DC" w14:textId="4DB29051" w:rsidR="00D12226" w:rsidRDefault="007769A5" w:rsidP="004B2850">
      <w:pPr>
        <w:pStyle w:val="Sansinterligne"/>
        <w:rPr>
          <w:rStyle w:val="lev"/>
          <w:b w:val="0"/>
          <w:bCs w:val="0"/>
        </w:rPr>
      </w:pPr>
      <w:r w:rsidRPr="007769A5">
        <w:t xml:space="preserve">Groupe 2 : Critère et processus de conventionnement. </w:t>
      </w:r>
      <w:r w:rsidRPr="007769A5">
        <w:rPr>
          <w:rStyle w:val="lev"/>
          <w:b w:val="0"/>
          <w:bCs w:val="0"/>
        </w:rPr>
        <w:t>Extrait de la charte rédigé à partir des éléments travaillés</w:t>
      </w:r>
      <w:r w:rsidR="00D12226">
        <w:rPr>
          <w:rStyle w:val="lev"/>
          <w:b w:val="0"/>
          <w:bCs w:val="0"/>
        </w:rPr>
        <w:t xml:space="preserve"> : </w:t>
      </w:r>
    </w:p>
    <w:p w14:paraId="23A56DDB" w14:textId="33E113AD" w:rsidR="00D12226" w:rsidRPr="00D12226" w:rsidRDefault="00D12226" w:rsidP="004B2850">
      <w:pPr>
        <w:pStyle w:val="Sansinterligne"/>
        <w:rPr>
          <w:rStyle w:val="lev"/>
          <w:b w:val="0"/>
          <w:bCs w:val="0"/>
          <w:i/>
          <w:iCs/>
          <w:sz w:val="20"/>
          <w:szCs w:val="20"/>
        </w:rPr>
      </w:pPr>
      <w:r>
        <w:rPr>
          <w:rStyle w:val="lev"/>
          <w:b w:val="0"/>
          <w:bCs w:val="0"/>
          <w:i/>
          <w:iCs/>
          <w:sz w:val="20"/>
          <w:szCs w:val="20"/>
        </w:rPr>
        <w:lastRenderedPageBreak/>
        <w:t>« </w:t>
      </w:r>
      <w:r w:rsidRPr="00D12226">
        <w:rPr>
          <w:rStyle w:val="lev"/>
          <w:b w:val="0"/>
          <w:bCs w:val="0"/>
          <w:i/>
          <w:iCs/>
          <w:sz w:val="20"/>
          <w:szCs w:val="20"/>
        </w:rPr>
        <w:t xml:space="preserve">3. Critères </w:t>
      </w:r>
      <w:r>
        <w:rPr>
          <w:rStyle w:val="lev"/>
          <w:b w:val="0"/>
          <w:bCs w:val="0"/>
          <w:i/>
          <w:iCs/>
          <w:sz w:val="20"/>
          <w:szCs w:val="20"/>
        </w:rPr>
        <w:t xml:space="preserve">&amp; processus </w:t>
      </w:r>
      <w:r w:rsidRPr="00D12226">
        <w:rPr>
          <w:rStyle w:val="lev"/>
          <w:b w:val="0"/>
          <w:bCs w:val="0"/>
          <w:i/>
          <w:iCs/>
          <w:sz w:val="20"/>
          <w:szCs w:val="20"/>
        </w:rPr>
        <w:t>de conventionnement</w:t>
      </w:r>
    </w:p>
    <w:p w14:paraId="2DAB5134" w14:textId="411A0385"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 Les producteurs, transformateurs et distributeurs s’ils ne sont pas déjà certifiés au moment du conventionnement, s’engagent à obtenir une certification bio (AB, Nature &amp; Progrès) dans un délai à définir avec eux (3 ans suggérés). Cet engagement donnera lieu à un accompagnement associatif, mobilisant les </w:t>
      </w:r>
      <w:proofErr w:type="spellStart"/>
      <w:r w:rsidRPr="00D12226">
        <w:rPr>
          <w:rStyle w:val="lev"/>
          <w:b w:val="0"/>
          <w:bCs w:val="0"/>
          <w:i/>
          <w:iCs/>
          <w:sz w:val="20"/>
          <w:szCs w:val="20"/>
        </w:rPr>
        <w:t>Civam</w:t>
      </w:r>
      <w:proofErr w:type="spellEnd"/>
      <w:r w:rsidRPr="00D12226">
        <w:rPr>
          <w:rStyle w:val="lev"/>
          <w:b w:val="0"/>
          <w:bCs w:val="0"/>
          <w:i/>
          <w:iCs/>
          <w:sz w:val="20"/>
          <w:szCs w:val="20"/>
        </w:rPr>
        <w:t xml:space="preserve">, </w:t>
      </w:r>
      <w:proofErr w:type="spellStart"/>
      <w:r w:rsidRPr="00D12226">
        <w:rPr>
          <w:rStyle w:val="lev"/>
          <w:b w:val="0"/>
          <w:bCs w:val="0"/>
          <w:i/>
          <w:iCs/>
          <w:sz w:val="20"/>
          <w:szCs w:val="20"/>
        </w:rPr>
        <w:t>Agribio</w:t>
      </w:r>
      <w:proofErr w:type="spellEnd"/>
      <w:r w:rsidRPr="00D12226">
        <w:rPr>
          <w:rStyle w:val="lev"/>
          <w:b w:val="0"/>
          <w:bCs w:val="0"/>
          <w:i/>
          <w:iCs/>
          <w:sz w:val="20"/>
          <w:szCs w:val="20"/>
        </w:rPr>
        <w:t xml:space="preserve"> Ardèche, la Chambre d’agriculture, la Confédération paysanne, etc.</w:t>
      </w:r>
    </w:p>
    <w:p w14:paraId="42BB395F" w14:textId="0C5CD125"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3.1 Nous privilégions les productions paysannes, à l’exclusion des productions industrielles. La définition précise de la production paysanne reste à établir. Une grille de conventionnement permettra d’examiner chaque cas individuellement. Les productions devront garantir le bien-être animal.</w:t>
      </w:r>
    </w:p>
    <w:p w14:paraId="1D3BD987" w14:textId="1A10AA2A"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3.2 Le collectif convient d’inclure les produits carnés non industriels parmi les denrées à conventionner.</w:t>
      </w:r>
    </w:p>
    <w:p w14:paraId="1C14C6D1" w14:textId="064FDE91"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3.3 </w:t>
      </w:r>
      <w:r>
        <w:rPr>
          <w:rStyle w:val="lev"/>
          <w:b w:val="0"/>
          <w:bCs w:val="0"/>
          <w:i/>
          <w:iCs/>
          <w:sz w:val="20"/>
          <w:szCs w:val="20"/>
        </w:rPr>
        <w:t>Le comité collectif</w:t>
      </w:r>
      <w:r w:rsidRPr="00D12226">
        <w:rPr>
          <w:rStyle w:val="lev"/>
          <w:b w:val="0"/>
          <w:bCs w:val="0"/>
          <w:i/>
          <w:iCs/>
          <w:sz w:val="20"/>
          <w:szCs w:val="20"/>
        </w:rPr>
        <w:t xml:space="preserve"> est mandaté pour conventionner les lieux d'approvisionnements de la caisse. </w:t>
      </w:r>
    </w:p>
    <w:p w14:paraId="641C114C" w14:textId="77777777"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Le conventionnement passe par des temps de échanges, évaluation et décisions. </w:t>
      </w:r>
    </w:p>
    <w:p w14:paraId="0F11BE1F" w14:textId="292C75A7"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Exemple démarche de conventionnement d'</w:t>
      </w:r>
      <w:proofErr w:type="spellStart"/>
      <w:r w:rsidRPr="00D12226">
        <w:rPr>
          <w:rStyle w:val="lev"/>
          <w:b w:val="0"/>
          <w:bCs w:val="0"/>
          <w:i/>
          <w:iCs/>
          <w:sz w:val="20"/>
          <w:szCs w:val="20"/>
        </w:rPr>
        <w:t>un·e</w:t>
      </w:r>
      <w:proofErr w:type="spellEnd"/>
      <w:r w:rsidRPr="00D12226">
        <w:rPr>
          <w:rStyle w:val="lev"/>
          <w:b w:val="0"/>
          <w:bCs w:val="0"/>
          <w:i/>
          <w:iCs/>
          <w:sz w:val="20"/>
          <w:szCs w:val="20"/>
        </w:rPr>
        <w:t xml:space="preserve"> </w:t>
      </w:r>
      <w:proofErr w:type="spellStart"/>
      <w:r w:rsidRPr="00D12226">
        <w:rPr>
          <w:rStyle w:val="lev"/>
          <w:b w:val="0"/>
          <w:bCs w:val="0"/>
          <w:i/>
          <w:iCs/>
          <w:sz w:val="20"/>
          <w:szCs w:val="20"/>
        </w:rPr>
        <w:t>producteur·rice</w:t>
      </w:r>
      <w:proofErr w:type="spellEnd"/>
    </w:p>
    <w:p w14:paraId="37242305" w14:textId="0F64CD81"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    Prise de contact initiale : Un premier échange est établi avec les producteurs concernés.</w:t>
      </w:r>
    </w:p>
    <w:p w14:paraId="062BFAF0" w14:textId="435AD9DD"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    Envoi d’un questionnaire qui donne lieu à une visite</w:t>
      </w:r>
    </w:p>
    <w:p w14:paraId="0996F7E9" w14:textId="089E7E2B"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    Visite des terres agricoles : Réalisée par au moins deux volontaires, dont un membre du comité (pour assurer un suivi référent). Cette visite n’a lieu qu’en début de processus.</w:t>
      </w:r>
    </w:p>
    <w:p w14:paraId="537817A1" w14:textId="4E5E097A"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    Synthèse et évaluation : Les volontaires rédigent une synthèse de la visite à l’aide d’une grille d’évaluation Cette synthèse est ensuite transmise aux membres du comité et aux adhérents.</w:t>
      </w:r>
    </w:p>
    <w:p w14:paraId="50A140E9" w14:textId="0E3CD257"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 xml:space="preserve">    Validation du conventionnement : La décision de conventionner revient au comité </w:t>
      </w:r>
    </w:p>
    <w:p w14:paraId="554408D4" w14:textId="77777777" w:rsidR="00D12226" w:rsidRPr="00D12226" w:rsidRDefault="00D12226" w:rsidP="004B2850">
      <w:pPr>
        <w:pStyle w:val="Sansinterligne"/>
        <w:rPr>
          <w:rStyle w:val="lev"/>
          <w:b w:val="0"/>
          <w:bCs w:val="0"/>
          <w:i/>
          <w:iCs/>
          <w:sz w:val="20"/>
          <w:szCs w:val="20"/>
        </w:rPr>
      </w:pPr>
      <w:r w:rsidRPr="00D12226">
        <w:rPr>
          <w:rStyle w:val="lev"/>
          <w:b w:val="0"/>
          <w:bCs w:val="0"/>
          <w:i/>
          <w:iCs/>
          <w:sz w:val="20"/>
          <w:szCs w:val="20"/>
        </w:rPr>
        <w:t>3.4 Durée et suivi :</w:t>
      </w:r>
    </w:p>
    <w:p w14:paraId="2E139338" w14:textId="75FD373B" w:rsidR="00D12226" w:rsidRDefault="00D12226" w:rsidP="004B2850">
      <w:pPr>
        <w:pStyle w:val="Sansinterligne"/>
        <w:rPr>
          <w:rStyle w:val="lev"/>
          <w:b w:val="0"/>
          <w:bCs w:val="0"/>
          <w:i/>
          <w:iCs/>
          <w:sz w:val="20"/>
          <w:szCs w:val="20"/>
        </w:rPr>
      </w:pPr>
      <w:r w:rsidRPr="00D12226">
        <w:rPr>
          <w:rStyle w:val="lev"/>
          <w:b w:val="0"/>
          <w:bCs w:val="0"/>
          <w:i/>
          <w:iCs/>
          <w:sz w:val="20"/>
          <w:szCs w:val="20"/>
        </w:rPr>
        <w:t>En principe le conventionnement est accordé pour une durée indéterminée.</w:t>
      </w:r>
      <w:r>
        <w:rPr>
          <w:rStyle w:val="lev"/>
          <w:b w:val="0"/>
          <w:bCs w:val="0"/>
          <w:i/>
          <w:iCs/>
          <w:sz w:val="20"/>
          <w:szCs w:val="20"/>
        </w:rPr>
        <w:t> »</w:t>
      </w:r>
    </w:p>
    <w:p w14:paraId="45C08E26" w14:textId="27451D70" w:rsidR="00F605A7" w:rsidRDefault="00D12226" w:rsidP="004B2850">
      <w:pPr>
        <w:rPr>
          <w:rStyle w:val="lev"/>
          <w:b w:val="0"/>
          <w:bCs w:val="0"/>
        </w:rPr>
      </w:pPr>
      <w:r w:rsidRPr="00D12226">
        <w:t>Groupe</w:t>
      </w:r>
      <w:r w:rsidRPr="00D12226">
        <w:rPr>
          <w:rStyle w:val="lev"/>
          <w:b w:val="0"/>
          <w:bCs w:val="0"/>
        </w:rPr>
        <w:t xml:space="preserve"> 3</w:t>
      </w:r>
      <w:r>
        <w:rPr>
          <w:rStyle w:val="lev"/>
          <w:b w:val="0"/>
          <w:bCs w:val="0"/>
        </w:rPr>
        <w:t> : ressource</w:t>
      </w:r>
      <w:r w:rsidR="004234D8">
        <w:rPr>
          <w:rStyle w:val="lev"/>
          <w:b w:val="0"/>
          <w:bCs w:val="0"/>
        </w:rPr>
        <w:t>s</w:t>
      </w:r>
      <w:r>
        <w:rPr>
          <w:rStyle w:val="lev"/>
          <w:b w:val="0"/>
          <w:bCs w:val="0"/>
        </w:rPr>
        <w:t xml:space="preserve"> et </w:t>
      </w:r>
      <w:r w:rsidR="004234D8">
        <w:rPr>
          <w:rStyle w:val="lev"/>
          <w:b w:val="0"/>
          <w:bCs w:val="0"/>
        </w:rPr>
        <w:t xml:space="preserve">cotisations </w:t>
      </w:r>
    </w:p>
    <w:p w14:paraId="40708145" w14:textId="24A31B5B" w:rsidR="00F605A7" w:rsidRPr="00F605A7" w:rsidRDefault="00F605A7" w:rsidP="004B2850">
      <w:pPr>
        <w:pStyle w:val="Sansinterligne"/>
        <w:rPr>
          <w:rStyle w:val="lev"/>
          <w:b w:val="0"/>
          <w:bCs w:val="0"/>
        </w:rPr>
      </w:pPr>
      <w:r>
        <w:rPr>
          <w:rStyle w:val="lev"/>
          <w:b w:val="0"/>
          <w:bCs w:val="0"/>
        </w:rPr>
        <w:t>Problématique</w:t>
      </w:r>
      <w:r w:rsidRPr="00F605A7">
        <w:rPr>
          <w:rStyle w:val="lev"/>
          <w:b w:val="0"/>
          <w:bCs w:val="0"/>
        </w:rPr>
        <w:t xml:space="preserve"> : la Sécurité Sociale médicale repose sur une logique d’assurance contre un risque que personne ne souhaite voir se réaliser. Les cotisants savent qu’ils peuvent contribuer sans jamais en bénéficier directement. La question se pose alors : comment concilier des cotisations proportionnelles aux ressources et des prestations adaptées aux besoins, tout en évitant un déséquilibre financier ?</w:t>
      </w:r>
    </w:p>
    <w:p w14:paraId="44F98720" w14:textId="77777777" w:rsidR="00F605A7" w:rsidRDefault="00F605A7" w:rsidP="004B2850">
      <w:pPr>
        <w:pStyle w:val="Sansinterligne"/>
        <w:rPr>
          <w:rStyle w:val="lev"/>
          <w:b w:val="0"/>
          <w:bCs w:val="0"/>
        </w:rPr>
      </w:pPr>
      <w:r>
        <w:rPr>
          <w:rStyle w:val="lev"/>
          <w:b w:val="0"/>
          <w:bCs w:val="0"/>
        </w:rPr>
        <w:t xml:space="preserve">Pistes : </w:t>
      </w:r>
    </w:p>
    <w:p w14:paraId="474911BE" w14:textId="29CD5318" w:rsidR="00F605A7" w:rsidRPr="00F605A7" w:rsidRDefault="00F605A7" w:rsidP="004B2850">
      <w:pPr>
        <w:pStyle w:val="Sansinterligne"/>
        <w:numPr>
          <w:ilvl w:val="0"/>
          <w:numId w:val="15"/>
        </w:numPr>
        <w:rPr>
          <w:rStyle w:val="lev"/>
          <w:b w:val="0"/>
          <w:bCs w:val="0"/>
        </w:rPr>
      </w:pPr>
      <w:r w:rsidRPr="00F605A7">
        <w:rPr>
          <w:rStyle w:val="lev"/>
          <w:b w:val="0"/>
          <w:bCs w:val="0"/>
        </w:rPr>
        <w:t>D’abord, les allocations pourraient être calculées en fonction du nombre de personnes dans le foyer, tandis que les cotisations seraient ajustées selon les revenus du foyer — et non de manière individuelle.</w:t>
      </w:r>
    </w:p>
    <w:p w14:paraId="593A7B71" w14:textId="77664761" w:rsidR="00F605A7" w:rsidRPr="00F605A7" w:rsidRDefault="00F605A7" w:rsidP="004B2850">
      <w:pPr>
        <w:pStyle w:val="Sansinterligne"/>
        <w:numPr>
          <w:ilvl w:val="0"/>
          <w:numId w:val="15"/>
        </w:numPr>
        <w:rPr>
          <w:rStyle w:val="lev"/>
          <w:b w:val="0"/>
          <w:bCs w:val="0"/>
        </w:rPr>
      </w:pPr>
      <w:r>
        <w:rPr>
          <w:rStyle w:val="lev"/>
          <w:b w:val="0"/>
          <w:bCs w:val="0"/>
        </w:rPr>
        <w:t>E</w:t>
      </w:r>
      <w:r w:rsidRPr="00F605A7">
        <w:rPr>
          <w:rStyle w:val="lev"/>
          <w:b w:val="0"/>
          <w:bCs w:val="0"/>
        </w:rPr>
        <w:t>viter tout modèle à "trois prix", qui risquerait de stigmatiser certaines catégories de la population. L’enjeu est de conserver un système universel, où chacun cotise et bénéficie selon des règles claires, mais sans segmentation visible.</w:t>
      </w:r>
    </w:p>
    <w:p w14:paraId="339E7A97" w14:textId="79D90BDF" w:rsidR="00F605A7" w:rsidRPr="00F605A7" w:rsidRDefault="00F605A7" w:rsidP="004B2850">
      <w:pPr>
        <w:pStyle w:val="Sansinterligne"/>
        <w:numPr>
          <w:ilvl w:val="0"/>
          <w:numId w:val="15"/>
        </w:numPr>
        <w:rPr>
          <w:rStyle w:val="lev"/>
          <w:b w:val="0"/>
          <w:bCs w:val="0"/>
        </w:rPr>
      </w:pPr>
      <w:r w:rsidRPr="00F605A7">
        <w:rPr>
          <w:rStyle w:val="lev"/>
          <w:b w:val="0"/>
          <w:bCs w:val="0"/>
        </w:rPr>
        <w:t>Pour rendre le système attractif, y compris pour les hauts revenus, une proposition concrète a été avancée : les acteurs conventionnés (producteurs, distributeurs, etc.) pourraient reverser un petit pourcentage de ce qu’ils perçoivent via le système. Par exemple, s’ils reçoivent 150 €</w:t>
      </w:r>
      <w:r>
        <w:rPr>
          <w:rStyle w:val="lev"/>
          <w:b w:val="0"/>
          <w:bCs w:val="0"/>
        </w:rPr>
        <w:t xml:space="preserve"> de monnaie marquée</w:t>
      </w:r>
      <w:r w:rsidRPr="00F605A7">
        <w:rPr>
          <w:rStyle w:val="lev"/>
          <w:b w:val="0"/>
          <w:bCs w:val="0"/>
        </w:rPr>
        <w:t>, ils en reverse</w:t>
      </w:r>
      <w:r>
        <w:rPr>
          <w:rStyle w:val="lev"/>
          <w:b w:val="0"/>
          <w:bCs w:val="0"/>
        </w:rPr>
        <w:t>nt</w:t>
      </w:r>
      <w:r w:rsidRPr="00F605A7">
        <w:rPr>
          <w:rStyle w:val="lev"/>
          <w:b w:val="0"/>
          <w:bCs w:val="0"/>
        </w:rPr>
        <w:t xml:space="preserve"> 8 € à la caisse </w:t>
      </w:r>
      <w:r w:rsidRPr="00F605A7">
        <w:rPr>
          <w:rStyle w:val="lev"/>
          <w:b w:val="0"/>
          <w:bCs w:val="0"/>
        </w:rPr>
        <w:t>commune</w:t>
      </w:r>
      <w:r>
        <w:rPr>
          <w:rStyle w:val="lev"/>
          <w:b w:val="0"/>
          <w:bCs w:val="0"/>
        </w:rPr>
        <w:t xml:space="preserve">. </w:t>
      </w:r>
      <w:r w:rsidRPr="00F605A7">
        <w:rPr>
          <w:rStyle w:val="lev"/>
          <w:b w:val="0"/>
          <w:bCs w:val="0"/>
        </w:rPr>
        <w:t>Une participation symbolique mais effective</w:t>
      </w:r>
      <w:r>
        <w:rPr>
          <w:rStyle w:val="lev"/>
          <w:b w:val="0"/>
          <w:bCs w:val="0"/>
        </w:rPr>
        <w:t>. Proposer ou imposer ? (Choix libre et conscient)</w:t>
      </w:r>
    </w:p>
    <w:p w14:paraId="516DC492" w14:textId="77777777" w:rsidR="00F605A7" w:rsidRDefault="00F605A7" w:rsidP="004B2850">
      <w:pPr>
        <w:pStyle w:val="Sansinterligne"/>
        <w:rPr>
          <w:rStyle w:val="lev"/>
          <w:b w:val="0"/>
          <w:bCs w:val="0"/>
        </w:rPr>
      </w:pPr>
      <w:r>
        <w:rPr>
          <w:rStyle w:val="lev"/>
          <w:b w:val="0"/>
          <w:bCs w:val="0"/>
        </w:rPr>
        <w:t xml:space="preserve">Tensions </w:t>
      </w:r>
      <w:r w:rsidRPr="00F605A7">
        <w:rPr>
          <w:rStyle w:val="lev"/>
          <w:b w:val="0"/>
          <w:bCs w:val="0"/>
        </w:rPr>
        <w:t xml:space="preserve">: la variable d’ajustement ne doit pas reposer sur la production. </w:t>
      </w:r>
    </w:p>
    <w:p w14:paraId="61D1B2D8" w14:textId="5640F75E" w:rsidR="00F605A7" w:rsidRPr="00F605A7" w:rsidRDefault="00F605A7" w:rsidP="004B2850">
      <w:pPr>
        <w:pStyle w:val="Sansinterligne"/>
        <w:rPr>
          <w:rStyle w:val="lev"/>
          <w:b w:val="0"/>
          <w:bCs w:val="0"/>
        </w:rPr>
      </w:pPr>
      <w:r>
        <w:rPr>
          <w:rStyle w:val="lev"/>
          <w:b w:val="0"/>
          <w:bCs w:val="0"/>
        </w:rPr>
        <w:lastRenderedPageBreak/>
        <w:t>Pistes : S</w:t>
      </w:r>
      <w:r w:rsidRPr="00F605A7">
        <w:rPr>
          <w:rStyle w:val="lev"/>
          <w:b w:val="0"/>
          <w:bCs w:val="0"/>
        </w:rPr>
        <w:t>i un producteur passe par un distributeur, l’ajustement se fait sur la marge de ce dernier. En vente directe, c’est la marge du producteur qui est concernée, mais sans alourdir son activité.</w:t>
      </w:r>
    </w:p>
    <w:p w14:paraId="1D96FA5B" w14:textId="367CDF67" w:rsidR="00F605A7" w:rsidRPr="00F605A7" w:rsidRDefault="00F605A7" w:rsidP="004B2850">
      <w:pPr>
        <w:pStyle w:val="Sansinterligne"/>
        <w:rPr>
          <w:rStyle w:val="lev"/>
          <w:b w:val="0"/>
          <w:bCs w:val="0"/>
        </w:rPr>
      </w:pPr>
      <w:r w:rsidRPr="00F605A7">
        <w:rPr>
          <w:rStyle w:val="lev"/>
          <w:b w:val="0"/>
          <w:bCs w:val="0"/>
        </w:rPr>
        <w:t>Reste à creuser</w:t>
      </w:r>
      <w:r>
        <w:rPr>
          <w:rStyle w:val="lev"/>
          <w:b w:val="0"/>
          <w:bCs w:val="0"/>
        </w:rPr>
        <w:t xml:space="preserve"> </w:t>
      </w:r>
      <w:r w:rsidRPr="00F605A7">
        <w:rPr>
          <w:rStyle w:val="lev"/>
          <w:b w:val="0"/>
          <w:bCs w:val="0"/>
        </w:rPr>
        <w:t>:</w:t>
      </w:r>
      <w:r>
        <w:rPr>
          <w:rStyle w:val="lev"/>
          <w:b w:val="0"/>
          <w:bCs w:val="0"/>
        </w:rPr>
        <w:t xml:space="preserve"> </w:t>
      </w:r>
      <w:r w:rsidRPr="00F605A7">
        <w:rPr>
          <w:rStyle w:val="lev"/>
          <w:b w:val="0"/>
          <w:bCs w:val="0"/>
        </w:rPr>
        <w:t xml:space="preserve">Comment s’assurer que ce reversement soit </w:t>
      </w:r>
      <w:r w:rsidRPr="00F605A7">
        <w:rPr>
          <w:rStyle w:val="lev"/>
          <w:b w:val="0"/>
          <w:bCs w:val="0"/>
        </w:rPr>
        <w:t>transparent</w:t>
      </w:r>
      <w:r w:rsidRPr="00F605A7">
        <w:rPr>
          <w:rStyle w:val="lev"/>
          <w:b w:val="0"/>
          <w:bCs w:val="0"/>
        </w:rPr>
        <w:t xml:space="preserve"> et perçu comme juste ? Quel taux appliquer pour qu’il soit utile à la caisse ? </w:t>
      </w:r>
    </w:p>
    <w:p w14:paraId="55118EBE" w14:textId="440F351F" w:rsidR="004234D8" w:rsidRPr="004B2850" w:rsidRDefault="00F605A7" w:rsidP="004B2850">
      <w:pPr>
        <w:pStyle w:val="Sansinterligne"/>
        <w:rPr>
          <w:rStyle w:val="lev"/>
        </w:rPr>
      </w:pPr>
      <w:r w:rsidRPr="004B2850">
        <w:rPr>
          <w:rStyle w:val="lev"/>
        </w:rPr>
        <w:t>L’idée est de trouver un équilibre où chacun contribue selon ses moyens, sans que le poids du financement ne pèse disproportionnellement sur un seul maillon de la chaîne.</w:t>
      </w:r>
    </w:p>
    <w:p w14:paraId="70EAFC77" w14:textId="77777777" w:rsidR="00D12226" w:rsidRDefault="00D12226" w:rsidP="004B2850">
      <w:pPr>
        <w:pStyle w:val="Sansinterligne"/>
        <w:rPr>
          <w:rStyle w:val="lev"/>
          <w:b w:val="0"/>
          <w:bCs w:val="0"/>
        </w:rPr>
      </w:pPr>
    </w:p>
    <w:p w14:paraId="1CBC448D" w14:textId="77777777" w:rsidR="007769A5" w:rsidRPr="007769A5" w:rsidRDefault="007769A5" w:rsidP="004B2850">
      <w:pPr>
        <w:pStyle w:val="Sansinterligne"/>
        <w:rPr>
          <w:rStyle w:val="lev"/>
          <w:b w:val="0"/>
          <w:bCs w:val="0"/>
        </w:rPr>
      </w:pPr>
    </w:p>
    <w:p w14:paraId="29CA685C" w14:textId="77777777" w:rsidR="007769A5" w:rsidRDefault="007769A5" w:rsidP="004B2850">
      <w:pPr>
        <w:pStyle w:val="Sansinterligne"/>
      </w:pPr>
    </w:p>
    <w:p w14:paraId="58F54548" w14:textId="77777777" w:rsidR="007769A5" w:rsidRPr="00DA1A66" w:rsidRDefault="007769A5" w:rsidP="004B2850">
      <w:pPr>
        <w:pStyle w:val="Sansinterligne"/>
      </w:pPr>
    </w:p>
    <w:p w14:paraId="016EDE3A" w14:textId="2C4CB4E5" w:rsidR="00DA1A66" w:rsidRPr="00DA1A66" w:rsidRDefault="00DA1A66" w:rsidP="00DA1A66"/>
    <w:sectPr w:rsidR="00DA1A66" w:rsidRPr="00DA1A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D3A3" w14:textId="77777777" w:rsidR="005D1A42" w:rsidRDefault="005D1A42" w:rsidP="00456210">
      <w:pPr>
        <w:spacing w:before="0" w:after="0"/>
      </w:pPr>
      <w:r>
        <w:separator/>
      </w:r>
    </w:p>
  </w:endnote>
  <w:endnote w:type="continuationSeparator" w:id="0">
    <w:p w14:paraId="578165E0" w14:textId="77777777" w:rsidR="005D1A42" w:rsidRDefault="005D1A42" w:rsidP="004562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E393" w14:textId="7170D27E" w:rsidR="00456210" w:rsidRDefault="00D55DE0">
    <w:pPr>
      <w:pStyle w:val="Pieddepage"/>
    </w:pPr>
    <w:r>
      <w:rPr>
        <w:noProof/>
      </w:rPr>
      <w:drawing>
        <wp:inline distT="0" distB="0" distL="0" distR="0" wp14:anchorId="10481D71" wp14:editId="3450D75D">
          <wp:extent cx="5760720" cy="1184910"/>
          <wp:effectExtent l="0" t="0" r="0" b="0"/>
          <wp:docPr id="9317200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20099" name="Image 931720099"/>
                  <pic:cNvPicPr/>
                </pic:nvPicPr>
                <pic:blipFill>
                  <a:blip r:embed="rId1">
                    <a:extLst>
                      <a:ext uri="{28A0092B-C50C-407E-A947-70E740481C1C}">
                        <a14:useLocalDpi xmlns:a14="http://schemas.microsoft.com/office/drawing/2010/main" val="0"/>
                      </a:ext>
                    </a:extLst>
                  </a:blip>
                  <a:stretch>
                    <a:fillRect/>
                  </a:stretch>
                </pic:blipFill>
                <pic:spPr>
                  <a:xfrm>
                    <a:off x="0" y="0"/>
                    <a:ext cx="5760720" cy="1184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C7D3" w14:textId="77777777" w:rsidR="005D1A42" w:rsidRDefault="005D1A42" w:rsidP="00456210">
      <w:pPr>
        <w:spacing w:before="0" w:after="0"/>
      </w:pPr>
      <w:r>
        <w:separator/>
      </w:r>
    </w:p>
  </w:footnote>
  <w:footnote w:type="continuationSeparator" w:id="0">
    <w:p w14:paraId="44AC4534" w14:textId="77777777" w:rsidR="005D1A42" w:rsidRDefault="005D1A42" w:rsidP="004562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C2BD" w14:textId="2C9DADF4" w:rsidR="00D55DE0" w:rsidRPr="00D55DE0" w:rsidRDefault="00D55DE0" w:rsidP="00D55DE0">
    <w:pPr>
      <w:pStyle w:val="En-tte"/>
    </w:pPr>
    <w:r>
      <w:rPr>
        <w:noProof/>
      </w:rPr>
      <w:drawing>
        <wp:anchor distT="0" distB="0" distL="114300" distR="114300" simplePos="0" relativeHeight="251663360" behindDoc="0" locked="0" layoutInCell="1" allowOverlap="1" wp14:anchorId="379EB834" wp14:editId="1D1AEA5D">
          <wp:simplePos x="0" y="0"/>
          <wp:positionH relativeFrom="margin">
            <wp:align>center</wp:align>
          </wp:positionH>
          <wp:positionV relativeFrom="paragraph">
            <wp:posOffset>-274320</wp:posOffset>
          </wp:positionV>
          <wp:extent cx="5400000" cy="718920"/>
          <wp:effectExtent l="0" t="0" r="0" b="5080"/>
          <wp:wrapSquare wrapText="bothSides"/>
          <wp:docPr id="593588364" name="images1" descr="Une image contenant texte, Police,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593588364" name="images1" descr="Une image contenant texte, Police, logo, Graphique&#10;&#10;Description générée automatiquement"/>
                  <pic:cNvPicPr/>
                </pic:nvPicPr>
                <pic:blipFill>
                  <a:blip r:embed="rId1">
                    <a:lum/>
                    <a:alphaModFix/>
                  </a:blip>
                  <a:srcRect/>
                  <a:stretch>
                    <a:fillRect/>
                  </a:stretch>
                </pic:blipFill>
                <pic:spPr>
                  <a:xfrm>
                    <a:off x="0" y="0"/>
                    <a:ext cx="5400000" cy="718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4DD0"/>
    <w:multiLevelType w:val="multilevel"/>
    <w:tmpl w:val="B674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88B"/>
    <w:multiLevelType w:val="multilevel"/>
    <w:tmpl w:val="F3C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115E5"/>
    <w:multiLevelType w:val="hybridMultilevel"/>
    <w:tmpl w:val="659EB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75085A"/>
    <w:multiLevelType w:val="hybridMultilevel"/>
    <w:tmpl w:val="36BE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7E5164"/>
    <w:multiLevelType w:val="multilevel"/>
    <w:tmpl w:val="77E6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D4C40"/>
    <w:multiLevelType w:val="hybridMultilevel"/>
    <w:tmpl w:val="3E34B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D18A0"/>
    <w:multiLevelType w:val="hybridMultilevel"/>
    <w:tmpl w:val="E514E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677808"/>
    <w:multiLevelType w:val="hybridMultilevel"/>
    <w:tmpl w:val="F7308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DA7C05"/>
    <w:multiLevelType w:val="hybridMultilevel"/>
    <w:tmpl w:val="0C2662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9F7226"/>
    <w:multiLevelType w:val="hybridMultilevel"/>
    <w:tmpl w:val="370E6B1C"/>
    <w:lvl w:ilvl="0" w:tplc="D40EDB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6E3683"/>
    <w:multiLevelType w:val="multilevel"/>
    <w:tmpl w:val="1B9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B5A5A"/>
    <w:multiLevelType w:val="hybridMultilevel"/>
    <w:tmpl w:val="32925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602A39"/>
    <w:multiLevelType w:val="hybridMultilevel"/>
    <w:tmpl w:val="F8186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270591"/>
    <w:multiLevelType w:val="hybridMultilevel"/>
    <w:tmpl w:val="DE70F7AC"/>
    <w:lvl w:ilvl="0" w:tplc="AD5C2D8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142126"/>
    <w:multiLevelType w:val="hybridMultilevel"/>
    <w:tmpl w:val="6F580EE4"/>
    <w:lvl w:ilvl="0" w:tplc="2B42DF7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1977602">
    <w:abstractNumId w:val="1"/>
  </w:num>
  <w:num w:numId="2" w16cid:durableId="1116682137">
    <w:abstractNumId w:val="10"/>
  </w:num>
  <w:num w:numId="3" w16cid:durableId="1648625840">
    <w:abstractNumId w:val="4"/>
  </w:num>
  <w:num w:numId="4" w16cid:durableId="1620331203">
    <w:abstractNumId w:val="0"/>
  </w:num>
  <w:num w:numId="5" w16cid:durableId="874660153">
    <w:abstractNumId w:val="12"/>
  </w:num>
  <w:num w:numId="6" w16cid:durableId="1990591713">
    <w:abstractNumId w:val="13"/>
  </w:num>
  <w:num w:numId="7" w16cid:durableId="245043384">
    <w:abstractNumId w:val="14"/>
  </w:num>
  <w:num w:numId="8" w16cid:durableId="1769765561">
    <w:abstractNumId w:val="9"/>
  </w:num>
  <w:num w:numId="9" w16cid:durableId="1102381402">
    <w:abstractNumId w:val="8"/>
  </w:num>
  <w:num w:numId="10" w16cid:durableId="437453508">
    <w:abstractNumId w:val="5"/>
  </w:num>
  <w:num w:numId="11" w16cid:durableId="1236355141">
    <w:abstractNumId w:val="3"/>
  </w:num>
  <w:num w:numId="12" w16cid:durableId="963775862">
    <w:abstractNumId w:val="2"/>
  </w:num>
  <w:num w:numId="13" w16cid:durableId="376701549">
    <w:abstractNumId w:val="6"/>
  </w:num>
  <w:num w:numId="14" w16cid:durableId="267933986">
    <w:abstractNumId w:val="7"/>
  </w:num>
  <w:num w:numId="15" w16cid:durableId="209643429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10"/>
    <w:rsid w:val="00006A6C"/>
    <w:rsid w:val="00011549"/>
    <w:rsid w:val="0001354E"/>
    <w:rsid w:val="00033136"/>
    <w:rsid w:val="00035776"/>
    <w:rsid w:val="000477D9"/>
    <w:rsid w:val="00064315"/>
    <w:rsid w:val="000879A2"/>
    <w:rsid w:val="000970F7"/>
    <w:rsid w:val="000A3E4E"/>
    <w:rsid w:val="000A731A"/>
    <w:rsid w:val="000B515F"/>
    <w:rsid w:val="000D453A"/>
    <w:rsid w:val="000D4EA9"/>
    <w:rsid w:val="000D5FE9"/>
    <w:rsid w:val="000E19C5"/>
    <w:rsid w:val="000E5B70"/>
    <w:rsid w:val="000F042E"/>
    <w:rsid w:val="000F7F71"/>
    <w:rsid w:val="0010301C"/>
    <w:rsid w:val="001051C7"/>
    <w:rsid w:val="00115594"/>
    <w:rsid w:val="00124FAD"/>
    <w:rsid w:val="00125126"/>
    <w:rsid w:val="00132CC7"/>
    <w:rsid w:val="001337DF"/>
    <w:rsid w:val="001355D1"/>
    <w:rsid w:val="00141F19"/>
    <w:rsid w:val="001555FB"/>
    <w:rsid w:val="00156D45"/>
    <w:rsid w:val="00172723"/>
    <w:rsid w:val="00175307"/>
    <w:rsid w:val="001809A1"/>
    <w:rsid w:val="00193E75"/>
    <w:rsid w:val="001A07F2"/>
    <w:rsid w:val="001D280B"/>
    <w:rsid w:val="001D2F78"/>
    <w:rsid w:val="001F1724"/>
    <w:rsid w:val="001F3093"/>
    <w:rsid w:val="001F5C6E"/>
    <w:rsid w:val="00203E8E"/>
    <w:rsid w:val="00207F84"/>
    <w:rsid w:val="0022713B"/>
    <w:rsid w:val="002337D6"/>
    <w:rsid w:val="00233FDA"/>
    <w:rsid w:val="002420EF"/>
    <w:rsid w:val="002439D5"/>
    <w:rsid w:val="00254BE4"/>
    <w:rsid w:val="002642A9"/>
    <w:rsid w:val="002656DE"/>
    <w:rsid w:val="00265E4C"/>
    <w:rsid w:val="002961AE"/>
    <w:rsid w:val="002A346D"/>
    <w:rsid w:val="002A635E"/>
    <w:rsid w:val="002B07E8"/>
    <w:rsid w:val="002C1935"/>
    <w:rsid w:val="002C6637"/>
    <w:rsid w:val="002F0655"/>
    <w:rsid w:val="002F3082"/>
    <w:rsid w:val="002F68C1"/>
    <w:rsid w:val="00304570"/>
    <w:rsid w:val="003122CF"/>
    <w:rsid w:val="00314AB0"/>
    <w:rsid w:val="00316C1B"/>
    <w:rsid w:val="00322ACA"/>
    <w:rsid w:val="00323B1D"/>
    <w:rsid w:val="00330A7C"/>
    <w:rsid w:val="0034517A"/>
    <w:rsid w:val="00381097"/>
    <w:rsid w:val="00383BE9"/>
    <w:rsid w:val="003C1132"/>
    <w:rsid w:val="003C114E"/>
    <w:rsid w:val="003D0248"/>
    <w:rsid w:val="003D547C"/>
    <w:rsid w:val="003E0AB8"/>
    <w:rsid w:val="003F03AA"/>
    <w:rsid w:val="004234D8"/>
    <w:rsid w:val="00423BC4"/>
    <w:rsid w:val="00434003"/>
    <w:rsid w:val="00435232"/>
    <w:rsid w:val="00435F83"/>
    <w:rsid w:val="00436F5C"/>
    <w:rsid w:val="0044024E"/>
    <w:rsid w:val="0045615D"/>
    <w:rsid w:val="00456210"/>
    <w:rsid w:val="00483830"/>
    <w:rsid w:val="004B0F19"/>
    <w:rsid w:val="004B2850"/>
    <w:rsid w:val="004D01C9"/>
    <w:rsid w:val="004E1533"/>
    <w:rsid w:val="004E6539"/>
    <w:rsid w:val="004E6B93"/>
    <w:rsid w:val="00504263"/>
    <w:rsid w:val="00510286"/>
    <w:rsid w:val="0053324D"/>
    <w:rsid w:val="00541C05"/>
    <w:rsid w:val="00557165"/>
    <w:rsid w:val="00597641"/>
    <w:rsid w:val="005A39BC"/>
    <w:rsid w:val="005D1A42"/>
    <w:rsid w:val="005D60D6"/>
    <w:rsid w:val="005D702E"/>
    <w:rsid w:val="005F1313"/>
    <w:rsid w:val="005F6B70"/>
    <w:rsid w:val="0060405F"/>
    <w:rsid w:val="00605382"/>
    <w:rsid w:val="006404D5"/>
    <w:rsid w:val="00653580"/>
    <w:rsid w:val="00655E12"/>
    <w:rsid w:val="00683781"/>
    <w:rsid w:val="00685753"/>
    <w:rsid w:val="00692CF4"/>
    <w:rsid w:val="00694CE2"/>
    <w:rsid w:val="00697243"/>
    <w:rsid w:val="006A337A"/>
    <w:rsid w:val="006A4965"/>
    <w:rsid w:val="006A655E"/>
    <w:rsid w:val="006B46F1"/>
    <w:rsid w:val="006B662E"/>
    <w:rsid w:val="006C21E4"/>
    <w:rsid w:val="006D7964"/>
    <w:rsid w:val="006E044C"/>
    <w:rsid w:val="006E576E"/>
    <w:rsid w:val="006F118F"/>
    <w:rsid w:val="007105AC"/>
    <w:rsid w:val="00717101"/>
    <w:rsid w:val="00720987"/>
    <w:rsid w:val="00722211"/>
    <w:rsid w:val="00725C7D"/>
    <w:rsid w:val="00727F18"/>
    <w:rsid w:val="00732F8C"/>
    <w:rsid w:val="00741C45"/>
    <w:rsid w:val="00746780"/>
    <w:rsid w:val="00757072"/>
    <w:rsid w:val="00757C2D"/>
    <w:rsid w:val="007701FE"/>
    <w:rsid w:val="007769A5"/>
    <w:rsid w:val="00785843"/>
    <w:rsid w:val="007A26B1"/>
    <w:rsid w:val="007E7673"/>
    <w:rsid w:val="007F3C26"/>
    <w:rsid w:val="0080306E"/>
    <w:rsid w:val="008105FF"/>
    <w:rsid w:val="00812BF8"/>
    <w:rsid w:val="0081642D"/>
    <w:rsid w:val="00826EAA"/>
    <w:rsid w:val="0083013E"/>
    <w:rsid w:val="00847814"/>
    <w:rsid w:val="008478A2"/>
    <w:rsid w:val="00857E67"/>
    <w:rsid w:val="0087009E"/>
    <w:rsid w:val="0089593F"/>
    <w:rsid w:val="008A00AF"/>
    <w:rsid w:val="008A2660"/>
    <w:rsid w:val="008B19FD"/>
    <w:rsid w:val="008B5823"/>
    <w:rsid w:val="008C7AB1"/>
    <w:rsid w:val="008D4576"/>
    <w:rsid w:val="008F15B3"/>
    <w:rsid w:val="008F5E51"/>
    <w:rsid w:val="008F70D1"/>
    <w:rsid w:val="00915142"/>
    <w:rsid w:val="0092029B"/>
    <w:rsid w:val="00925F87"/>
    <w:rsid w:val="009348B8"/>
    <w:rsid w:val="0095431B"/>
    <w:rsid w:val="00957FA4"/>
    <w:rsid w:val="009603AD"/>
    <w:rsid w:val="009673F2"/>
    <w:rsid w:val="00972101"/>
    <w:rsid w:val="009841D5"/>
    <w:rsid w:val="009C080E"/>
    <w:rsid w:val="009C2233"/>
    <w:rsid w:val="009C3A35"/>
    <w:rsid w:val="009D2EDA"/>
    <w:rsid w:val="00A03277"/>
    <w:rsid w:val="00A0766A"/>
    <w:rsid w:val="00A202A1"/>
    <w:rsid w:val="00A22261"/>
    <w:rsid w:val="00A269D5"/>
    <w:rsid w:val="00A36024"/>
    <w:rsid w:val="00A52018"/>
    <w:rsid w:val="00A677B4"/>
    <w:rsid w:val="00A92812"/>
    <w:rsid w:val="00A97410"/>
    <w:rsid w:val="00AA761B"/>
    <w:rsid w:val="00AC4A2D"/>
    <w:rsid w:val="00AD3E6D"/>
    <w:rsid w:val="00AD40AC"/>
    <w:rsid w:val="00AF6BC6"/>
    <w:rsid w:val="00B13668"/>
    <w:rsid w:val="00B17153"/>
    <w:rsid w:val="00B1784D"/>
    <w:rsid w:val="00B408E1"/>
    <w:rsid w:val="00B462F2"/>
    <w:rsid w:val="00B53932"/>
    <w:rsid w:val="00B53AB9"/>
    <w:rsid w:val="00B61B42"/>
    <w:rsid w:val="00B63C60"/>
    <w:rsid w:val="00B83392"/>
    <w:rsid w:val="00B94835"/>
    <w:rsid w:val="00B95B2E"/>
    <w:rsid w:val="00B972E4"/>
    <w:rsid w:val="00BB0F6A"/>
    <w:rsid w:val="00BD714E"/>
    <w:rsid w:val="00BE30DA"/>
    <w:rsid w:val="00C00954"/>
    <w:rsid w:val="00C00B46"/>
    <w:rsid w:val="00C10ED3"/>
    <w:rsid w:val="00C11A38"/>
    <w:rsid w:val="00C11ECC"/>
    <w:rsid w:val="00C24037"/>
    <w:rsid w:val="00C345DE"/>
    <w:rsid w:val="00C4102F"/>
    <w:rsid w:val="00C50D5E"/>
    <w:rsid w:val="00C57D64"/>
    <w:rsid w:val="00C61302"/>
    <w:rsid w:val="00C76310"/>
    <w:rsid w:val="00C76BC0"/>
    <w:rsid w:val="00C83798"/>
    <w:rsid w:val="00C869D9"/>
    <w:rsid w:val="00C93424"/>
    <w:rsid w:val="00C93F94"/>
    <w:rsid w:val="00C9416B"/>
    <w:rsid w:val="00CB0DAE"/>
    <w:rsid w:val="00CC6E5E"/>
    <w:rsid w:val="00CD0318"/>
    <w:rsid w:val="00CE1C9F"/>
    <w:rsid w:val="00D005DC"/>
    <w:rsid w:val="00D0117B"/>
    <w:rsid w:val="00D02A50"/>
    <w:rsid w:val="00D037DB"/>
    <w:rsid w:val="00D12226"/>
    <w:rsid w:val="00D2715E"/>
    <w:rsid w:val="00D55DE0"/>
    <w:rsid w:val="00D778AE"/>
    <w:rsid w:val="00D90150"/>
    <w:rsid w:val="00D925C2"/>
    <w:rsid w:val="00D94F59"/>
    <w:rsid w:val="00DA1A66"/>
    <w:rsid w:val="00DC5B5B"/>
    <w:rsid w:val="00DD09E7"/>
    <w:rsid w:val="00DE574C"/>
    <w:rsid w:val="00DE6AA0"/>
    <w:rsid w:val="00DE7193"/>
    <w:rsid w:val="00E024AA"/>
    <w:rsid w:val="00E07E81"/>
    <w:rsid w:val="00E20597"/>
    <w:rsid w:val="00E27E51"/>
    <w:rsid w:val="00E30625"/>
    <w:rsid w:val="00E67EF1"/>
    <w:rsid w:val="00E8558A"/>
    <w:rsid w:val="00E85D22"/>
    <w:rsid w:val="00E92360"/>
    <w:rsid w:val="00EC0C1D"/>
    <w:rsid w:val="00EC2AF3"/>
    <w:rsid w:val="00ED064C"/>
    <w:rsid w:val="00ED0769"/>
    <w:rsid w:val="00ED6EBD"/>
    <w:rsid w:val="00EE0276"/>
    <w:rsid w:val="00EE6D45"/>
    <w:rsid w:val="00EF3DBE"/>
    <w:rsid w:val="00F2628D"/>
    <w:rsid w:val="00F27791"/>
    <w:rsid w:val="00F605A7"/>
    <w:rsid w:val="00F753B2"/>
    <w:rsid w:val="00F82780"/>
    <w:rsid w:val="00FA17AC"/>
    <w:rsid w:val="00FA2D67"/>
    <w:rsid w:val="00FC11E4"/>
    <w:rsid w:val="00FD61F5"/>
    <w:rsid w:val="00FE0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E588"/>
  <w15:chartTrackingRefBased/>
  <w15:docId w15:val="{F7B74DA2-0083-4F60-AD60-24DF9BCC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84"/>
    <w:pPr>
      <w:spacing w:before="80" w:after="80" w:line="360" w:lineRule="auto"/>
      <w:jc w:val="both"/>
    </w:pPr>
    <w:rPr>
      <w:rFonts w:ascii="Calibri" w:hAnsi="Calibri"/>
    </w:rPr>
  </w:style>
  <w:style w:type="paragraph" w:styleId="Titre1">
    <w:name w:val="heading 1"/>
    <w:basedOn w:val="Normal"/>
    <w:next w:val="Normal"/>
    <w:link w:val="Titre1Car"/>
    <w:uiPriority w:val="9"/>
    <w:qFormat/>
    <w:rsid w:val="00456210"/>
    <w:pPr>
      <w:keepNext/>
      <w:keepLines/>
      <w:spacing w:before="360" w:after="120"/>
      <w:jc w:val="center"/>
      <w:outlineLvl w:val="0"/>
    </w:pPr>
    <w:rPr>
      <w:rFonts w:ascii="Arial Black" w:eastAsiaTheme="majorEastAsia" w:hAnsi="Arial Black" w:cstheme="majorBidi"/>
      <w:sz w:val="36"/>
      <w:szCs w:val="40"/>
      <w:u w:val="single"/>
    </w:rPr>
  </w:style>
  <w:style w:type="paragraph" w:styleId="Titre2">
    <w:name w:val="heading 2"/>
    <w:basedOn w:val="Normal"/>
    <w:next w:val="Normal"/>
    <w:link w:val="Titre2Car"/>
    <w:uiPriority w:val="9"/>
    <w:unhideWhenUsed/>
    <w:qFormat/>
    <w:rsid w:val="00456210"/>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56210"/>
    <w:pPr>
      <w:keepNext/>
      <w:keepLines/>
      <w:spacing w:before="16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56210"/>
    <w:pPr>
      <w:keepNext/>
      <w:keepLines/>
      <w:spacing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56210"/>
    <w:pPr>
      <w:keepNext/>
      <w:keepLines/>
      <w:spacing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4562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62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62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62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4B2850"/>
    <w:pPr>
      <w:widowControl w:val="0"/>
      <w:suppressAutoHyphens/>
      <w:autoSpaceDN w:val="0"/>
      <w:spacing w:before="40" w:after="40" w:line="240" w:lineRule="auto"/>
      <w:textAlignment w:val="baseline"/>
    </w:pPr>
    <w:rPr>
      <w:rFonts w:ascii="Calibri" w:eastAsia="SimSun" w:hAnsi="Calibri" w:cs="Calibri"/>
      <w:kern w:val="3"/>
      <w:lang w:eastAsia="zh-CN" w:bidi="hi-IN"/>
      <w14:ligatures w14:val="none"/>
    </w:rPr>
  </w:style>
  <w:style w:type="character" w:customStyle="1" w:styleId="Titre1Car">
    <w:name w:val="Titre 1 Car"/>
    <w:basedOn w:val="Policepardfaut"/>
    <w:link w:val="Titre1"/>
    <w:uiPriority w:val="9"/>
    <w:rsid w:val="00456210"/>
    <w:rPr>
      <w:rFonts w:ascii="Arial Black" w:eastAsiaTheme="majorEastAsia" w:hAnsi="Arial Black" w:cstheme="majorBidi"/>
      <w:sz w:val="36"/>
      <w:szCs w:val="40"/>
      <w:u w:val="single"/>
    </w:rPr>
  </w:style>
  <w:style w:type="character" w:customStyle="1" w:styleId="Titre2Car">
    <w:name w:val="Titre 2 Car"/>
    <w:basedOn w:val="Policepardfaut"/>
    <w:link w:val="Titre2"/>
    <w:uiPriority w:val="9"/>
    <w:rsid w:val="004562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562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5621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56210"/>
    <w:rPr>
      <w:rFonts w:eastAsiaTheme="majorEastAsia" w:cstheme="majorBidi"/>
      <w:color w:val="0F4761" w:themeColor="accent1" w:themeShade="BF"/>
    </w:rPr>
  </w:style>
  <w:style w:type="character" w:customStyle="1" w:styleId="Titre6Car">
    <w:name w:val="Titre 6 Car"/>
    <w:basedOn w:val="Policepardfaut"/>
    <w:link w:val="Titre6"/>
    <w:uiPriority w:val="9"/>
    <w:rsid w:val="004562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62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62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6210"/>
    <w:rPr>
      <w:rFonts w:eastAsiaTheme="majorEastAsia" w:cstheme="majorBidi"/>
      <w:color w:val="272727" w:themeColor="text1" w:themeTint="D8"/>
    </w:rPr>
  </w:style>
  <w:style w:type="paragraph" w:styleId="Titre">
    <w:name w:val="Title"/>
    <w:basedOn w:val="Normal"/>
    <w:next w:val="Normal"/>
    <w:link w:val="TitreCar"/>
    <w:uiPriority w:val="10"/>
    <w:qFormat/>
    <w:rsid w:val="00456210"/>
    <w:pPr>
      <w:spacing w:before="240" w:after="120"/>
      <w:contextualSpacing/>
      <w:jc w:val="center"/>
    </w:pPr>
    <w:rPr>
      <w:rFonts w:eastAsiaTheme="majorEastAsia" w:cstheme="majorBidi"/>
      <w:b/>
      <w:spacing w:val="-10"/>
      <w:kern w:val="28"/>
      <w:sz w:val="36"/>
      <w:szCs w:val="56"/>
      <w:u w:val="single"/>
    </w:rPr>
  </w:style>
  <w:style w:type="character" w:customStyle="1" w:styleId="TitreCar">
    <w:name w:val="Titre Car"/>
    <w:basedOn w:val="Policepardfaut"/>
    <w:link w:val="Titre"/>
    <w:uiPriority w:val="10"/>
    <w:rsid w:val="00456210"/>
    <w:rPr>
      <w:rFonts w:ascii="Arial" w:eastAsiaTheme="majorEastAsia" w:hAnsi="Arial" w:cstheme="majorBidi"/>
      <w:b/>
      <w:spacing w:val="-10"/>
      <w:kern w:val="28"/>
      <w:sz w:val="36"/>
      <w:szCs w:val="56"/>
      <w:u w:val="single"/>
    </w:rPr>
  </w:style>
  <w:style w:type="paragraph" w:styleId="Sous-titre">
    <w:name w:val="Subtitle"/>
    <w:basedOn w:val="Normal"/>
    <w:next w:val="Normal"/>
    <w:link w:val="Sous-titreCar"/>
    <w:uiPriority w:val="11"/>
    <w:qFormat/>
    <w:rsid w:val="004562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62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6210"/>
    <w:pPr>
      <w:spacing w:before="160"/>
      <w:jc w:val="center"/>
    </w:pPr>
    <w:rPr>
      <w:i/>
      <w:iCs/>
      <w:color w:val="404040" w:themeColor="text1" w:themeTint="BF"/>
    </w:rPr>
  </w:style>
  <w:style w:type="character" w:customStyle="1" w:styleId="CitationCar">
    <w:name w:val="Citation Car"/>
    <w:basedOn w:val="Policepardfaut"/>
    <w:link w:val="Citation"/>
    <w:uiPriority w:val="29"/>
    <w:rsid w:val="00456210"/>
    <w:rPr>
      <w:i/>
      <w:iCs/>
      <w:color w:val="404040" w:themeColor="text1" w:themeTint="BF"/>
    </w:rPr>
  </w:style>
  <w:style w:type="paragraph" w:styleId="Paragraphedeliste">
    <w:name w:val="List Paragraph"/>
    <w:basedOn w:val="Normal"/>
    <w:uiPriority w:val="34"/>
    <w:qFormat/>
    <w:rsid w:val="00456210"/>
    <w:pPr>
      <w:ind w:left="720"/>
      <w:contextualSpacing/>
    </w:pPr>
  </w:style>
  <w:style w:type="character" w:styleId="Accentuationintense">
    <w:name w:val="Intense Emphasis"/>
    <w:basedOn w:val="Policepardfaut"/>
    <w:uiPriority w:val="21"/>
    <w:qFormat/>
    <w:rsid w:val="00456210"/>
    <w:rPr>
      <w:i/>
      <w:iCs/>
      <w:color w:val="0F4761" w:themeColor="accent1" w:themeShade="BF"/>
    </w:rPr>
  </w:style>
  <w:style w:type="paragraph" w:styleId="Citationintense">
    <w:name w:val="Intense Quote"/>
    <w:basedOn w:val="Normal"/>
    <w:next w:val="Normal"/>
    <w:link w:val="CitationintenseCar"/>
    <w:uiPriority w:val="30"/>
    <w:qFormat/>
    <w:rsid w:val="004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6210"/>
    <w:rPr>
      <w:i/>
      <w:iCs/>
      <w:color w:val="0F4761" w:themeColor="accent1" w:themeShade="BF"/>
    </w:rPr>
  </w:style>
  <w:style w:type="character" w:styleId="Rfrenceintense">
    <w:name w:val="Intense Reference"/>
    <w:basedOn w:val="Policepardfaut"/>
    <w:uiPriority w:val="32"/>
    <w:qFormat/>
    <w:rsid w:val="00456210"/>
    <w:rPr>
      <w:b/>
      <w:bCs/>
      <w:smallCaps/>
      <w:color w:val="0F4761" w:themeColor="accent1" w:themeShade="BF"/>
      <w:spacing w:val="5"/>
    </w:rPr>
  </w:style>
  <w:style w:type="paragraph" w:styleId="En-tte">
    <w:name w:val="header"/>
    <w:basedOn w:val="Normal"/>
    <w:link w:val="En-tteCar"/>
    <w:uiPriority w:val="99"/>
    <w:unhideWhenUsed/>
    <w:rsid w:val="00456210"/>
    <w:pPr>
      <w:tabs>
        <w:tab w:val="center" w:pos="4536"/>
        <w:tab w:val="right" w:pos="9072"/>
      </w:tabs>
      <w:spacing w:after="0"/>
    </w:pPr>
  </w:style>
  <w:style w:type="character" w:customStyle="1" w:styleId="En-tteCar">
    <w:name w:val="En-tête Car"/>
    <w:basedOn w:val="Policepardfaut"/>
    <w:link w:val="En-tte"/>
    <w:uiPriority w:val="99"/>
    <w:rsid w:val="00456210"/>
  </w:style>
  <w:style w:type="paragraph" w:styleId="Pieddepage">
    <w:name w:val="footer"/>
    <w:basedOn w:val="Normal"/>
    <w:link w:val="PieddepageCar"/>
    <w:uiPriority w:val="99"/>
    <w:unhideWhenUsed/>
    <w:rsid w:val="00456210"/>
    <w:pPr>
      <w:tabs>
        <w:tab w:val="center" w:pos="4536"/>
        <w:tab w:val="right" w:pos="9072"/>
      </w:tabs>
      <w:spacing w:after="0"/>
    </w:pPr>
  </w:style>
  <w:style w:type="character" w:customStyle="1" w:styleId="PieddepageCar">
    <w:name w:val="Pied de page Car"/>
    <w:basedOn w:val="Policepardfaut"/>
    <w:link w:val="Pieddepage"/>
    <w:uiPriority w:val="99"/>
    <w:rsid w:val="00456210"/>
  </w:style>
  <w:style w:type="paragraph" w:customStyle="1" w:styleId="Standard">
    <w:name w:val="Standard"/>
    <w:rsid w:val="00435232"/>
    <w:pPr>
      <w:widowControl w:val="0"/>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table" w:styleId="Grilledutableau">
    <w:name w:val="Table Grid"/>
    <w:basedOn w:val="TableauNormal"/>
    <w:uiPriority w:val="39"/>
    <w:rsid w:val="0043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9C080E"/>
    <w:rPr>
      <w:color w:val="0563C1"/>
      <w:u w:val="single"/>
    </w:rPr>
  </w:style>
  <w:style w:type="paragraph" w:customStyle="1" w:styleId="TableContents">
    <w:name w:val="Table Contents"/>
    <w:basedOn w:val="Standard"/>
    <w:rsid w:val="00B1784D"/>
    <w:pPr>
      <w:suppressLineNumbers/>
    </w:pPr>
  </w:style>
  <w:style w:type="character" w:styleId="Mentionnonrsolue">
    <w:name w:val="Unresolved Mention"/>
    <w:basedOn w:val="Policepardfaut"/>
    <w:uiPriority w:val="99"/>
    <w:semiHidden/>
    <w:unhideWhenUsed/>
    <w:rsid w:val="008478A2"/>
    <w:rPr>
      <w:color w:val="605E5C"/>
      <w:shd w:val="clear" w:color="auto" w:fill="E1DFDD"/>
    </w:rPr>
  </w:style>
  <w:style w:type="character" w:styleId="Lienhypertextesuivivisit">
    <w:name w:val="FollowedHyperlink"/>
    <w:basedOn w:val="Policepardfaut"/>
    <w:uiPriority w:val="99"/>
    <w:semiHidden/>
    <w:unhideWhenUsed/>
    <w:rsid w:val="001F3093"/>
    <w:rPr>
      <w:color w:val="96607D" w:themeColor="followedHyperlink"/>
      <w:u w:val="single"/>
    </w:rPr>
  </w:style>
  <w:style w:type="character" w:styleId="lev">
    <w:name w:val="Strong"/>
    <w:basedOn w:val="Policepardfaut"/>
    <w:uiPriority w:val="22"/>
    <w:qFormat/>
    <w:rsid w:val="00722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5174">
          <w:marLeft w:val="0"/>
          <w:marRight w:val="0"/>
          <w:marTop w:val="0"/>
          <w:marBottom w:val="0"/>
          <w:divBdr>
            <w:top w:val="none" w:sz="0" w:space="0" w:color="auto"/>
            <w:left w:val="none" w:sz="0" w:space="0" w:color="auto"/>
            <w:bottom w:val="none" w:sz="0" w:space="0" w:color="auto"/>
            <w:right w:val="none" w:sz="0" w:space="0" w:color="auto"/>
          </w:divBdr>
        </w:div>
        <w:div w:id="1640184826">
          <w:marLeft w:val="0"/>
          <w:marRight w:val="0"/>
          <w:marTop w:val="0"/>
          <w:marBottom w:val="0"/>
          <w:divBdr>
            <w:top w:val="none" w:sz="0" w:space="0" w:color="auto"/>
            <w:left w:val="none" w:sz="0" w:space="0" w:color="auto"/>
            <w:bottom w:val="none" w:sz="0" w:space="0" w:color="auto"/>
            <w:right w:val="none" w:sz="0" w:space="0" w:color="auto"/>
          </w:divBdr>
        </w:div>
      </w:divsChild>
    </w:div>
    <w:div w:id="192807178">
      <w:bodyDiv w:val="1"/>
      <w:marLeft w:val="0"/>
      <w:marRight w:val="0"/>
      <w:marTop w:val="0"/>
      <w:marBottom w:val="0"/>
      <w:divBdr>
        <w:top w:val="none" w:sz="0" w:space="0" w:color="auto"/>
        <w:left w:val="none" w:sz="0" w:space="0" w:color="auto"/>
        <w:bottom w:val="none" w:sz="0" w:space="0" w:color="auto"/>
        <w:right w:val="none" w:sz="0" w:space="0" w:color="auto"/>
      </w:divBdr>
      <w:divsChild>
        <w:div w:id="1191988957">
          <w:marLeft w:val="0"/>
          <w:marRight w:val="0"/>
          <w:marTop w:val="0"/>
          <w:marBottom w:val="0"/>
          <w:divBdr>
            <w:top w:val="none" w:sz="0" w:space="0" w:color="auto"/>
            <w:left w:val="none" w:sz="0" w:space="0" w:color="auto"/>
            <w:bottom w:val="none" w:sz="0" w:space="0" w:color="auto"/>
            <w:right w:val="none" w:sz="0" w:space="0" w:color="auto"/>
          </w:divBdr>
        </w:div>
      </w:divsChild>
    </w:div>
    <w:div w:id="719129721">
      <w:bodyDiv w:val="1"/>
      <w:marLeft w:val="0"/>
      <w:marRight w:val="0"/>
      <w:marTop w:val="0"/>
      <w:marBottom w:val="0"/>
      <w:divBdr>
        <w:top w:val="none" w:sz="0" w:space="0" w:color="auto"/>
        <w:left w:val="none" w:sz="0" w:space="0" w:color="auto"/>
        <w:bottom w:val="none" w:sz="0" w:space="0" w:color="auto"/>
        <w:right w:val="none" w:sz="0" w:space="0" w:color="auto"/>
      </w:divBdr>
    </w:div>
    <w:div w:id="839004411">
      <w:bodyDiv w:val="1"/>
      <w:marLeft w:val="0"/>
      <w:marRight w:val="0"/>
      <w:marTop w:val="0"/>
      <w:marBottom w:val="0"/>
      <w:divBdr>
        <w:top w:val="none" w:sz="0" w:space="0" w:color="auto"/>
        <w:left w:val="none" w:sz="0" w:space="0" w:color="auto"/>
        <w:bottom w:val="none" w:sz="0" w:space="0" w:color="auto"/>
        <w:right w:val="none" w:sz="0" w:space="0" w:color="auto"/>
      </w:divBdr>
      <w:divsChild>
        <w:div w:id="1633901172">
          <w:marLeft w:val="0"/>
          <w:marRight w:val="0"/>
          <w:marTop w:val="0"/>
          <w:marBottom w:val="0"/>
          <w:divBdr>
            <w:top w:val="none" w:sz="0" w:space="0" w:color="auto"/>
            <w:left w:val="none" w:sz="0" w:space="0" w:color="auto"/>
            <w:bottom w:val="none" w:sz="0" w:space="0" w:color="auto"/>
            <w:right w:val="none" w:sz="0" w:space="0" w:color="auto"/>
          </w:divBdr>
        </w:div>
      </w:divsChild>
    </w:div>
    <w:div w:id="888300329">
      <w:bodyDiv w:val="1"/>
      <w:marLeft w:val="0"/>
      <w:marRight w:val="0"/>
      <w:marTop w:val="0"/>
      <w:marBottom w:val="0"/>
      <w:divBdr>
        <w:top w:val="none" w:sz="0" w:space="0" w:color="auto"/>
        <w:left w:val="none" w:sz="0" w:space="0" w:color="auto"/>
        <w:bottom w:val="none" w:sz="0" w:space="0" w:color="auto"/>
        <w:right w:val="none" w:sz="0" w:space="0" w:color="auto"/>
      </w:divBdr>
      <w:divsChild>
        <w:div w:id="82455822">
          <w:marLeft w:val="0"/>
          <w:marRight w:val="0"/>
          <w:marTop w:val="0"/>
          <w:marBottom w:val="0"/>
          <w:divBdr>
            <w:top w:val="none" w:sz="0" w:space="0" w:color="auto"/>
            <w:left w:val="none" w:sz="0" w:space="0" w:color="auto"/>
            <w:bottom w:val="none" w:sz="0" w:space="0" w:color="auto"/>
            <w:right w:val="none" w:sz="0" w:space="0" w:color="auto"/>
          </w:divBdr>
        </w:div>
        <w:div w:id="63336968">
          <w:marLeft w:val="0"/>
          <w:marRight w:val="0"/>
          <w:marTop w:val="0"/>
          <w:marBottom w:val="0"/>
          <w:divBdr>
            <w:top w:val="none" w:sz="0" w:space="0" w:color="auto"/>
            <w:left w:val="none" w:sz="0" w:space="0" w:color="auto"/>
            <w:bottom w:val="none" w:sz="0" w:space="0" w:color="auto"/>
            <w:right w:val="none" w:sz="0" w:space="0" w:color="auto"/>
          </w:divBdr>
        </w:div>
      </w:divsChild>
    </w:div>
    <w:div w:id="910385201">
      <w:bodyDiv w:val="1"/>
      <w:marLeft w:val="0"/>
      <w:marRight w:val="0"/>
      <w:marTop w:val="0"/>
      <w:marBottom w:val="0"/>
      <w:divBdr>
        <w:top w:val="none" w:sz="0" w:space="0" w:color="auto"/>
        <w:left w:val="none" w:sz="0" w:space="0" w:color="auto"/>
        <w:bottom w:val="none" w:sz="0" w:space="0" w:color="auto"/>
        <w:right w:val="none" w:sz="0" w:space="0" w:color="auto"/>
      </w:divBdr>
    </w:div>
    <w:div w:id="1283154490">
      <w:bodyDiv w:val="1"/>
      <w:marLeft w:val="0"/>
      <w:marRight w:val="0"/>
      <w:marTop w:val="0"/>
      <w:marBottom w:val="0"/>
      <w:divBdr>
        <w:top w:val="none" w:sz="0" w:space="0" w:color="auto"/>
        <w:left w:val="none" w:sz="0" w:space="0" w:color="auto"/>
        <w:bottom w:val="none" w:sz="0" w:space="0" w:color="auto"/>
        <w:right w:val="none" w:sz="0" w:space="0" w:color="auto"/>
      </w:divBdr>
    </w:div>
    <w:div w:id="1415129319">
      <w:bodyDiv w:val="1"/>
      <w:marLeft w:val="0"/>
      <w:marRight w:val="0"/>
      <w:marTop w:val="0"/>
      <w:marBottom w:val="0"/>
      <w:divBdr>
        <w:top w:val="none" w:sz="0" w:space="0" w:color="auto"/>
        <w:left w:val="none" w:sz="0" w:space="0" w:color="auto"/>
        <w:bottom w:val="none" w:sz="0" w:space="0" w:color="auto"/>
        <w:right w:val="none" w:sz="0" w:space="0" w:color="auto"/>
      </w:divBdr>
    </w:div>
    <w:div w:id="1641886286">
      <w:bodyDiv w:val="1"/>
      <w:marLeft w:val="0"/>
      <w:marRight w:val="0"/>
      <w:marTop w:val="0"/>
      <w:marBottom w:val="0"/>
      <w:divBdr>
        <w:top w:val="none" w:sz="0" w:space="0" w:color="auto"/>
        <w:left w:val="none" w:sz="0" w:space="0" w:color="auto"/>
        <w:bottom w:val="none" w:sz="0" w:space="0" w:color="auto"/>
        <w:right w:val="none" w:sz="0" w:space="0" w:color="auto"/>
      </w:divBdr>
    </w:div>
    <w:div w:id="1642882280">
      <w:bodyDiv w:val="1"/>
      <w:marLeft w:val="0"/>
      <w:marRight w:val="0"/>
      <w:marTop w:val="0"/>
      <w:marBottom w:val="0"/>
      <w:divBdr>
        <w:top w:val="none" w:sz="0" w:space="0" w:color="auto"/>
        <w:left w:val="none" w:sz="0" w:space="0" w:color="auto"/>
        <w:bottom w:val="none" w:sz="0" w:space="0" w:color="auto"/>
        <w:right w:val="none" w:sz="0" w:space="0" w:color="auto"/>
      </w:divBdr>
    </w:div>
    <w:div w:id="1648852925">
      <w:bodyDiv w:val="1"/>
      <w:marLeft w:val="0"/>
      <w:marRight w:val="0"/>
      <w:marTop w:val="0"/>
      <w:marBottom w:val="0"/>
      <w:divBdr>
        <w:top w:val="none" w:sz="0" w:space="0" w:color="auto"/>
        <w:left w:val="none" w:sz="0" w:space="0" w:color="auto"/>
        <w:bottom w:val="none" w:sz="0" w:space="0" w:color="auto"/>
        <w:right w:val="none" w:sz="0" w:space="0" w:color="auto"/>
      </w:divBdr>
    </w:div>
    <w:div w:id="1707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AAF1-3CA1-4E41-B312-3A4ACD78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4</Pages>
  <Words>1068</Words>
  <Characters>5878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Zielinski Tournaire</dc:creator>
  <cp:keywords/>
  <dc:description/>
  <cp:lastModifiedBy>Marc Zielinski Tournaire</cp:lastModifiedBy>
  <cp:revision>88</cp:revision>
  <cp:lastPrinted>2025-04-29T09:20:00Z</cp:lastPrinted>
  <dcterms:created xsi:type="dcterms:W3CDTF">2024-08-14T10:49:00Z</dcterms:created>
  <dcterms:modified xsi:type="dcterms:W3CDTF">2025-10-05T14:09:00Z</dcterms:modified>
</cp:coreProperties>
</file>