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96F6" w14:textId="058063BA" w:rsidR="00AE5FC3" w:rsidRPr="00AE5FC3" w:rsidRDefault="00AE5FC3" w:rsidP="00AE5FC3">
      <w:pPr>
        <w:pStyle w:val="Titre"/>
      </w:pPr>
      <w:r w:rsidRPr="00AE5FC3">
        <w:t>Groupe de Travail : conventionnement</w:t>
      </w:r>
      <w:r>
        <w:t xml:space="preserve"> #1</w:t>
      </w:r>
    </w:p>
    <w:p w14:paraId="4D6B5D42" w14:textId="77777777" w:rsidR="00AE5FC3" w:rsidRDefault="00AE5FC3">
      <w:pPr>
        <w:rPr>
          <w:noProof/>
        </w:rPr>
      </w:pPr>
    </w:p>
    <w:p w14:paraId="752CAF6B" w14:textId="2D82BC21" w:rsidR="00AE5FC3" w:rsidRDefault="00AE5FC3" w:rsidP="00AE5FC3">
      <w:pPr>
        <w:pStyle w:val="Titre2"/>
        <w:rPr>
          <w:noProof/>
        </w:rPr>
      </w:pPr>
      <w:r>
        <w:rPr>
          <w:noProof/>
        </w:rPr>
        <w:t xml:space="preserve">Ordre du jour </w:t>
      </w:r>
    </w:p>
    <w:p w14:paraId="17820559" w14:textId="77777777" w:rsidR="00AE5FC3" w:rsidRDefault="00AE5FC3" w:rsidP="00AE5FC3"/>
    <w:p w14:paraId="1B3CDDD8" w14:textId="2CF49D0E" w:rsidR="00AC42D6" w:rsidRDefault="00547BD7" w:rsidP="00AC42D6">
      <w:pPr>
        <w:pStyle w:val="Titre2"/>
      </w:pPr>
      <w:r>
        <w:t>1</w:t>
      </w:r>
      <w:r w:rsidR="00AC42D6">
        <w:t xml:space="preserve">- </w:t>
      </w:r>
      <w:r w:rsidR="00AE5FC3">
        <w:t>une grille de conventionnement</w:t>
      </w:r>
      <w:r w:rsidR="00AC42D6">
        <w:t> : modification de critères</w:t>
      </w:r>
    </w:p>
    <w:p w14:paraId="01A5619B" w14:textId="77777777" w:rsidR="00AC42D6" w:rsidRPr="00AC42D6" w:rsidRDefault="00AC42D6" w:rsidP="00AC42D6"/>
    <w:p w14:paraId="2F7563FA" w14:textId="61548024" w:rsidR="00002017" w:rsidRDefault="00AC42D6" w:rsidP="00AC42D6">
      <w:pPr>
        <w:pStyle w:val="Calibri"/>
      </w:pPr>
      <w:r>
        <w:t>Les critères l</w:t>
      </w:r>
      <w:r w:rsidR="00E03C2E">
        <w:t xml:space="preserve">es conditions d’hygiène, </w:t>
      </w:r>
      <w:r>
        <w:t xml:space="preserve">sociale et </w:t>
      </w:r>
      <w:r w:rsidR="00E03C2E">
        <w:t>salaria</w:t>
      </w:r>
      <w:r>
        <w:t>le partent pour devenir un préambule du contrat respecter</w:t>
      </w:r>
      <w:r w:rsidR="00002017">
        <w:t xml:space="preserve"> la lois, écrit en préambule d’un contrat de conventionnement </w:t>
      </w:r>
    </w:p>
    <w:p w14:paraId="3C1C4C43" w14:textId="01C4BFBF" w:rsidR="00002017" w:rsidRDefault="00E03C2E" w:rsidP="00AE5FC3">
      <w:r>
        <w:t>Renouvellement de l’engagement, dans la mesure d’une expérimentation qui démarre, il est important de refaire le point au bout</w:t>
      </w:r>
      <w:r w:rsidR="00002017">
        <w:t xml:space="preserve"> d’un 1 an en principe. </w:t>
      </w:r>
    </w:p>
    <w:p w14:paraId="1F265DB3" w14:textId="407051E8" w:rsidR="00002017" w:rsidRDefault="00AC42D6" w:rsidP="00AE5FC3">
      <w:r>
        <w:t>Les c</w:t>
      </w:r>
      <w:r w:rsidR="00002017">
        <w:t xml:space="preserve">ritères « incontournables » </w:t>
      </w:r>
      <w:r>
        <w:t xml:space="preserve">deviennent « très important » donc ils ne sont plus éliminatoires. </w:t>
      </w:r>
    </w:p>
    <w:p w14:paraId="6698C9B7" w14:textId="68C0D09F" w:rsidR="00547BD7" w:rsidRDefault="00AC42D6" w:rsidP="00AE5FC3">
      <w:r>
        <w:t>En conséquence, le barème de la grille change pour marquer la différence entre « bonus, important et très important » respectivement « 1,3 ou 5 points »</w:t>
      </w:r>
    </w:p>
    <w:p w14:paraId="215F2AA3" w14:textId="7F6072B5" w:rsidR="00E77BA6" w:rsidRDefault="00547BD7" w:rsidP="00AE5FC3">
      <w:r>
        <w:t xml:space="preserve">Lorsque le lieu ou </w:t>
      </w:r>
      <w:proofErr w:type="spellStart"/>
      <w:r>
        <w:t>producteurice</w:t>
      </w:r>
      <w:proofErr w:type="spellEnd"/>
      <w:r>
        <w:t xml:space="preserve"> n’est pas certifier. </w:t>
      </w:r>
      <w:r w:rsidR="00E77BA6">
        <w:t>On propose un second critère qui engage à contrôle</w:t>
      </w:r>
      <w:r>
        <w:t xml:space="preserve"> : s’engage à entrer dans un processus de conventionnement sous X années (3 ans en principe) avec un contrôle annuel. </w:t>
      </w:r>
    </w:p>
    <w:p w14:paraId="163AB65F" w14:textId="48105B7F" w:rsidR="00E77BA6" w:rsidRDefault="00547BD7" w:rsidP="00AE5FC3">
      <w:r>
        <w:t xml:space="preserve">Si la personne ne souhaite pas s’engager pour le moment. </w:t>
      </w:r>
      <w:r w:rsidR="00D702BC">
        <w:t>3</w:t>
      </w:r>
      <w:r w:rsidR="00D702BC" w:rsidRPr="00D702BC">
        <w:rPr>
          <w:vertAlign w:val="superscript"/>
        </w:rPr>
        <w:t>ème</w:t>
      </w:r>
      <w:r w:rsidR="00D702BC">
        <w:t xml:space="preserve"> sous-critère </w:t>
      </w:r>
      <w:r w:rsidR="00C04FED">
        <w:t xml:space="preserve">Impossible </w:t>
      </w:r>
      <w:r w:rsidR="00D702BC">
        <w:t>de s’engager, proposition d’argumentaire et de continué l’évaluation</w:t>
      </w:r>
      <w:r>
        <w:t xml:space="preserve">. </w:t>
      </w:r>
    </w:p>
    <w:p w14:paraId="1581E7B6" w14:textId="3692FB04" w:rsidR="00D702BC" w:rsidRDefault="00C04FED" w:rsidP="00AE5FC3">
      <w:r>
        <w:t xml:space="preserve">Critères bien d’être animal : on retire se critère temporairement car, on ne sait pas évaluer sans base le bien être animal. </w:t>
      </w:r>
    </w:p>
    <w:p w14:paraId="023FB156" w14:textId="3FB4A72A" w:rsidR="00892E3E" w:rsidRDefault="00892E3E" w:rsidP="00AE5FC3">
      <w:r>
        <w:t xml:space="preserve">On intègre les Critère produit importé, équitable : </w:t>
      </w:r>
    </w:p>
    <w:p w14:paraId="66F0FC89" w14:textId="06051E6A" w:rsidR="00547BD7" w:rsidRDefault="00547BD7" w:rsidP="00547BD7">
      <w:r>
        <w:t>Critère retiré :</w:t>
      </w:r>
      <w:r>
        <w:t xml:space="preserve"> </w:t>
      </w:r>
      <w:r>
        <w:t>communique et affiche l’engagement</w:t>
      </w:r>
      <w:r>
        <w:t xml:space="preserve"> dans la SSA </w:t>
      </w:r>
      <w:r>
        <w:t xml:space="preserve">qui </w:t>
      </w:r>
      <w:r>
        <w:t xml:space="preserve">devient un préambule d’engagement </w:t>
      </w:r>
    </w:p>
    <w:p w14:paraId="5EC6A66E" w14:textId="77777777" w:rsidR="00002017" w:rsidRDefault="00002017" w:rsidP="00AE5FC3"/>
    <w:p w14:paraId="22346E33" w14:textId="16CC8EDE" w:rsidR="00AE5FC3" w:rsidRDefault="00547BD7" w:rsidP="00547BD7">
      <w:pPr>
        <w:pStyle w:val="Titre2"/>
      </w:pPr>
      <w:r>
        <w:t>2)</w:t>
      </w:r>
      <w:r w:rsidR="00AE5FC3">
        <w:t xml:space="preserve"> procédure de conventionnement </w:t>
      </w:r>
    </w:p>
    <w:p w14:paraId="04A7419F" w14:textId="394016F8" w:rsidR="00E03C2E" w:rsidRDefault="00E03C2E" w:rsidP="00AE5FC3">
      <w:r>
        <w:t xml:space="preserve">Un binôme un questionnaire basé sur la grille qui donne lieu à une évaluation, le résultat est présenté en comité citoyen (ouvert au public) voté. </w:t>
      </w:r>
    </w:p>
    <w:p w14:paraId="0AF1D644" w14:textId="77777777" w:rsidR="00547BD7" w:rsidRDefault="00547BD7" w:rsidP="00AE5FC3"/>
    <w:p w14:paraId="038DF1A0" w14:textId="6ECB2930" w:rsidR="00AE5FC3" w:rsidRDefault="00AE5FC3" w:rsidP="00547BD7">
      <w:pPr>
        <w:pStyle w:val="Titre2"/>
      </w:pPr>
      <w:r>
        <w:t>Ressources (+ voir charte)</w:t>
      </w:r>
      <w:r w:rsidR="00547BD7">
        <w:t> :</w:t>
      </w:r>
    </w:p>
    <w:p w14:paraId="345224A3" w14:textId="77777777" w:rsidR="00AE5FC3" w:rsidRPr="00AE5FC3" w:rsidRDefault="00AE5FC3" w:rsidP="00AE5FC3"/>
    <w:p w14:paraId="4A09A2DC" w14:textId="596D33DC" w:rsidR="009B45AB" w:rsidRDefault="00AE5FC3">
      <w:r>
        <w:rPr>
          <w:noProof/>
        </w:rPr>
        <w:lastRenderedPageBreak/>
        <w:drawing>
          <wp:inline distT="0" distB="0" distL="0" distR="0" wp14:anchorId="6DAEB2D1" wp14:editId="711F2C20">
            <wp:extent cx="5760720" cy="2738755"/>
            <wp:effectExtent l="0" t="0" r="0" b="4445"/>
            <wp:docPr id="352135839" name="Image 1" descr="Tableau des réponses au formulaire Forms. Titre de la question : Si vous deviez choisir un type d’agriculture à faire conventionner, quel serait-il ?. Nombre de réponses : 72 ré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au des réponses au formulaire Forms. Titre de la question : Si vous deviez choisir un type d’agriculture à faire conventionner, quel serait-il ?. Nombre de réponses : 72 réponse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78DE" w14:textId="5FA16F03" w:rsidR="00AE5FC3" w:rsidRDefault="00AE5FC3">
      <w:r>
        <w:rPr>
          <w:noProof/>
        </w:rPr>
        <w:drawing>
          <wp:inline distT="0" distB="0" distL="0" distR="0" wp14:anchorId="19248842" wp14:editId="5FE50C8B">
            <wp:extent cx="5760720" cy="2927350"/>
            <wp:effectExtent l="0" t="0" r="0" b="6350"/>
            <wp:docPr id="1852398384" name="Image 2" descr="Tableau des réponses au formulaire Forms. Titre de la question : BIS - A quel type de produits souhaiteriez-vous avoir accès au sein d’une caisse locale ? (choix multiple). Nombre de réponses : 29 ré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au des réponses au formulaire Forms. Titre de la question : BIS - A quel type de produits souhaiteriez-vous avoir accès au sein d’une caisse locale ? (choix multiple). Nombre de réponses : 29 réponse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C3"/>
    <w:rsid w:val="00002017"/>
    <w:rsid w:val="0001750B"/>
    <w:rsid w:val="0008085F"/>
    <w:rsid w:val="000B179B"/>
    <w:rsid w:val="0025456E"/>
    <w:rsid w:val="002933CA"/>
    <w:rsid w:val="002A6FF0"/>
    <w:rsid w:val="002D6D3C"/>
    <w:rsid w:val="00352E68"/>
    <w:rsid w:val="003758D6"/>
    <w:rsid w:val="003935F0"/>
    <w:rsid w:val="0045297C"/>
    <w:rsid w:val="00477954"/>
    <w:rsid w:val="00514145"/>
    <w:rsid w:val="00547BD7"/>
    <w:rsid w:val="006E2E76"/>
    <w:rsid w:val="007E5359"/>
    <w:rsid w:val="00892E3E"/>
    <w:rsid w:val="00945EC7"/>
    <w:rsid w:val="009B45AB"/>
    <w:rsid w:val="00A05967"/>
    <w:rsid w:val="00A730BC"/>
    <w:rsid w:val="00AC42D6"/>
    <w:rsid w:val="00AE5FC3"/>
    <w:rsid w:val="00BB7018"/>
    <w:rsid w:val="00C04FED"/>
    <w:rsid w:val="00C3057D"/>
    <w:rsid w:val="00D702BC"/>
    <w:rsid w:val="00D77851"/>
    <w:rsid w:val="00E03C2E"/>
    <w:rsid w:val="00E22F88"/>
    <w:rsid w:val="00E77BA6"/>
    <w:rsid w:val="00FE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0F54"/>
  <w15:chartTrackingRefBased/>
  <w15:docId w15:val="{04A4256E-1AA6-43E9-AFB9-7EC2DD63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62D"/>
    <w:pPr>
      <w:jc w:val="both"/>
    </w:pPr>
    <w:rPr>
      <w:kern w:val="0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B179B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6FF0"/>
    <w:pPr>
      <w:keepNext/>
      <w:keepLines/>
      <w:spacing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935F0"/>
    <w:pPr>
      <w:keepNext/>
      <w:keepLines/>
      <w:jc w:val="left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5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5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5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5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5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qFormat/>
    <w:rsid w:val="00AE5FC3"/>
    <w:pPr>
      <w:widowControl w:val="0"/>
      <w:suppressAutoHyphens/>
      <w:autoSpaceDN w:val="0"/>
      <w:spacing w:before="80" w:after="80" w:line="240" w:lineRule="auto"/>
      <w:contextualSpacing/>
      <w:jc w:val="center"/>
      <w:textAlignment w:val="baseline"/>
    </w:pPr>
    <w:rPr>
      <w:rFonts w:ascii="Arial Black" w:eastAsiaTheme="majorEastAsia" w:hAnsi="Arial Black" w:cstheme="majorBidi"/>
      <w:noProof/>
      <w:color w:val="538135" w:themeColor="accent6" w:themeShade="BF"/>
      <w:spacing w:val="-10"/>
      <w:kern w:val="28"/>
      <w:sz w:val="40"/>
      <w:szCs w:val="56"/>
      <w:u w:val="single"/>
    </w:rPr>
  </w:style>
  <w:style w:type="character" w:customStyle="1" w:styleId="TitreCar">
    <w:name w:val="Titre Car"/>
    <w:basedOn w:val="Policepardfaut"/>
    <w:link w:val="Titre"/>
    <w:rsid w:val="00AE5FC3"/>
    <w:rPr>
      <w:rFonts w:ascii="Arial Black" w:eastAsiaTheme="majorEastAsia" w:hAnsi="Arial Black" w:cstheme="majorBidi"/>
      <w:noProof/>
      <w:color w:val="538135" w:themeColor="accent6" w:themeShade="BF"/>
      <w:spacing w:val="-10"/>
      <w:kern w:val="28"/>
      <w:sz w:val="40"/>
      <w:szCs w:val="56"/>
      <w:u w:val="single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0B179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A6FF0"/>
    <w:rPr>
      <w:rFonts w:ascii="Arial" w:eastAsiaTheme="majorEastAsia" w:hAnsi="Arial" w:cstheme="majorBidi"/>
      <w:b/>
      <w:sz w:val="26"/>
      <w:szCs w:val="26"/>
    </w:rPr>
  </w:style>
  <w:style w:type="paragraph" w:styleId="Sous-titre">
    <w:name w:val="Subtitle"/>
    <w:basedOn w:val="Normal"/>
    <w:next w:val="Normal"/>
    <w:link w:val="Sous-titreCar"/>
    <w:autoRedefine/>
    <w:qFormat/>
    <w:rsid w:val="0045297C"/>
    <w:pPr>
      <w:widowControl w:val="0"/>
      <w:numPr>
        <w:ilvl w:val="1"/>
      </w:numPr>
      <w:suppressAutoHyphens/>
      <w:autoSpaceDN w:val="0"/>
      <w:spacing w:after="0" w:line="240" w:lineRule="auto"/>
      <w:jc w:val="center"/>
      <w:textAlignment w:val="baseline"/>
    </w:pPr>
    <w:rPr>
      <w:rFonts w:ascii="Arial Narrow" w:eastAsiaTheme="minorEastAsia" w:hAnsi="Arial Narrow" w:cs="F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rsid w:val="0045297C"/>
    <w:rPr>
      <w:rFonts w:ascii="Arial Narrow" w:eastAsiaTheme="minorEastAsia" w:hAnsi="Arial Narrow" w:cs="F"/>
      <w:color w:val="5A5A5A" w:themeColor="text1" w:themeTint="A5"/>
      <w:spacing w:val="15"/>
      <w:kern w:val="0"/>
    </w:rPr>
  </w:style>
  <w:style w:type="paragraph" w:customStyle="1" w:styleId="Times">
    <w:name w:val="Times"/>
    <w:basedOn w:val="Normal"/>
    <w:link w:val="TimesCar"/>
    <w:autoRedefine/>
    <w:qFormat/>
    <w:rsid w:val="00C3057D"/>
    <w:pPr>
      <w:widowControl w:val="0"/>
      <w:suppressAutoHyphens/>
      <w:autoSpaceDN w:val="0"/>
      <w:spacing w:after="0"/>
      <w:textAlignment w:val="baseline"/>
    </w:pPr>
    <w:rPr>
      <w:rFonts w:eastAsia="Calibri" w:cs="F"/>
      <w:sz w:val="22"/>
    </w:rPr>
  </w:style>
  <w:style w:type="character" w:customStyle="1" w:styleId="TimesCar">
    <w:name w:val="Times Car"/>
    <w:basedOn w:val="Policepardfaut"/>
    <w:link w:val="Times"/>
    <w:rsid w:val="00C3057D"/>
    <w:rPr>
      <w:rFonts w:ascii="Times New Roman" w:eastAsia="Calibri" w:hAnsi="Times New Roman" w:cs="F"/>
      <w:kern w:val="0"/>
      <w14:ligatures w14:val="none"/>
    </w:rPr>
  </w:style>
  <w:style w:type="paragraph" w:customStyle="1" w:styleId="Calibri">
    <w:name w:val="Calibri"/>
    <w:basedOn w:val="Normal"/>
    <w:link w:val="CalibriCar"/>
    <w:qFormat/>
    <w:rsid w:val="00352E68"/>
    <w:pPr>
      <w:spacing w:after="240" w:line="312" w:lineRule="auto"/>
      <w:contextualSpacing/>
    </w:pPr>
  </w:style>
  <w:style w:type="character" w:customStyle="1" w:styleId="CalibriCar">
    <w:name w:val="Calibri Car"/>
    <w:basedOn w:val="Policepardfaut"/>
    <w:link w:val="Calibri"/>
    <w:rsid w:val="00352E68"/>
    <w:rPr>
      <w:sz w:val="23"/>
    </w:rPr>
  </w:style>
  <w:style w:type="character" w:customStyle="1" w:styleId="Titre3Car">
    <w:name w:val="Titre 3 Car"/>
    <w:basedOn w:val="Policepardfaut"/>
    <w:link w:val="Titre3"/>
    <w:uiPriority w:val="9"/>
    <w:rsid w:val="003935F0"/>
    <w:rPr>
      <w:rFonts w:asciiTheme="majorHAnsi" w:eastAsiaTheme="majorEastAsia" w:hAnsiTheme="majorHAnsi" w:cstheme="majorBidi"/>
      <w:b/>
      <w:i/>
      <w:sz w:val="24"/>
      <w:szCs w:val="24"/>
    </w:rPr>
  </w:style>
  <w:style w:type="paragraph" w:customStyle="1" w:styleId="Autrestyle">
    <w:name w:val="Autre style"/>
    <w:basedOn w:val="Normal"/>
    <w:link w:val="AutrestyleCar"/>
    <w:qFormat/>
    <w:rsid w:val="00A05967"/>
    <w:rPr>
      <w:rFonts w:ascii="Bell MT" w:hAnsi="Bell MT"/>
      <w:sz w:val="22"/>
    </w:rPr>
  </w:style>
  <w:style w:type="character" w:customStyle="1" w:styleId="AutrestyleCar">
    <w:name w:val="Autre style Car"/>
    <w:basedOn w:val="Policepardfaut"/>
    <w:link w:val="Autrestyle"/>
    <w:rsid w:val="00A05967"/>
    <w:rPr>
      <w:rFonts w:ascii="Bell MT" w:hAnsi="Bell MT"/>
    </w:rPr>
  </w:style>
  <w:style w:type="character" w:customStyle="1" w:styleId="Titre4Car">
    <w:name w:val="Titre 4 Car"/>
    <w:basedOn w:val="Policepardfaut"/>
    <w:link w:val="Titre4"/>
    <w:uiPriority w:val="9"/>
    <w:semiHidden/>
    <w:rsid w:val="00AE5FC3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AE5FC3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AE5FC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AE5FC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AE5FC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AE5FC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AE5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5FC3"/>
    <w:rPr>
      <w:i/>
      <w:iCs/>
      <w:color w:val="404040" w:themeColor="text1" w:themeTint="BF"/>
      <w:kern w:val="0"/>
      <w:sz w:val="24"/>
      <w14:ligatures w14:val="none"/>
    </w:rPr>
  </w:style>
  <w:style w:type="paragraph" w:styleId="Paragraphedeliste">
    <w:name w:val="List Paragraph"/>
    <w:basedOn w:val="Normal"/>
    <w:uiPriority w:val="34"/>
    <w:qFormat/>
    <w:rsid w:val="00AE5F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5FC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5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5FC3"/>
    <w:rPr>
      <w:i/>
      <w:iCs/>
      <w:color w:val="2F5496" w:themeColor="accent1" w:themeShade="BF"/>
      <w:kern w:val="0"/>
      <w:sz w:val="24"/>
      <w14:ligatures w14:val="none"/>
    </w:rPr>
  </w:style>
  <w:style w:type="character" w:styleId="Rfrenceintense">
    <w:name w:val="Intense Reference"/>
    <w:basedOn w:val="Policepardfaut"/>
    <w:uiPriority w:val="32"/>
    <w:qFormat/>
    <w:rsid w:val="00AE5F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Zielinski</dc:creator>
  <cp:keywords/>
  <dc:description/>
  <cp:lastModifiedBy>Zielinski Tournaire Marc</cp:lastModifiedBy>
  <cp:revision>3</cp:revision>
  <dcterms:created xsi:type="dcterms:W3CDTF">2026-04-27T08:36:00Z</dcterms:created>
  <dcterms:modified xsi:type="dcterms:W3CDTF">2026-04-27T16:05:00Z</dcterms:modified>
</cp:coreProperties>
</file>